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5071"/>
        <w:gridCol w:w="4357"/>
      </w:tblGrid>
      <w:tr w:rsidR="003455E4" w:rsidRPr="003D38AA">
        <w:tc>
          <w:tcPr>
            <w:tcW w:w="5495" w:type="dxa"/>
          </w:tcPr>
          <w:p w:rsidR="003455E4" w:rsidRPr="000E7072" w:rsidRDefault="003455E4" w:rsidP="003D02E0">
            <w:pPr>
              <w:tabs>
                <w:tab w:val="left" w:pos="567"/>
              </w:tabs>
              <w:jc w:val="center"/>
              <w:rPr>
                <w:rFonts w:ascii="Times New Roman" w:hAnsi="Times New Roman" w:cs="Times New Roman"/>
                <w:b/>
                <w:bCs/>
                <w:color w:val="000000"/>
                <w:spacing w:val="-3"/>
                <w:sz w:val="24"/>
                <w:szCs w:val="24"/>
              </w:rPr>
            </w:pPr>
            <w:bookmarkStart w:id="0" w:name="_GoBack"/>
            <w:bookmarkEnd w:id="0"/>
          </w:p>
        </w:tc>
        <w:tc>
          <w:tcPr>
            <w:tcW w:w="4502" w:type="dxa"/>
          </w:tcPr>
          <w:p w:rsidR="003455E4" w:rsidRPr="003D38AA" w:rsidRDefault="003455E4" w:rsidP="003D02E0">
            <w:pPr>
              <w:ind w:left="34"/>
              <w:jc w:val="right"/>
              <w:rPr>
                <w:rFonts w:ascii="Times New Roman" w:hAnsi="Times New Roman" w:cs="Times New Roman"/>
                <w:sz w:val="24"/>
                <w:szCs w:val="24"/>
                <w:lang w:val="kk-KZ"/>
              </w:rPr>
            </w:pPr>
            <w:r w:rsidRPr="003D38AA">
              <w:rPr>
                <w:rFonts w:ascii="Times New Roman" w:hAnsi="Times New Roman" w:cs="Times New Roman"/>
                <w:sz w:val="24"/>
                <w:szCs w:val="24"/>
                <w:lang w:val="kk-KZ"/>
              </w:rPr>
              <w:t>УТВЕРЖДЕНА</w:t>
            </w:r>
          </w:p>
          <w:p w:rsidR="003455E4" w:rsidRPr="003D38AA" w:rsidRDefault="003455E4" w:rsidP="003D02E0">
            <w:pPr>
              <w:ind w:left="34"/>
              <w:jc w:val="right"/>
              <w:rPr>
                <w:rFonts w:ascii="Times New Roman" w:hAnsi="Times New Roman" w:cs="Times New Roman"/>
                <w:sz w:val="24"/>
                <w:szCs w:val="24"/>
                <w:lang w:val="kk-KZ"/>
              </w:rPr>
            </w:pPr>
            <w:r w:rsidRPr="003D38AA">
              <w:rPr>
                <w:rFonts w:ascii="Times New Roman" w:hAnsi="Times New Roman" w:cs="Times New Roman"/>
                <w:sz w:val="24"/>
                <w:szCs w:val="24"/>
                <w:lang w:val="kk-KZ"/>
              </w:rPr>
              <w:t>решением Совета Директоров</w:t>
            </w:r>
            <w:r w:rsidRPr="003D38AA">
              <w:rPr>
                <w:rFonts w:ascii="Times New Roman" w:hAnsi="Times New Roman" w:cs="Times New Roman"/>
                <w:sz w:val="24"/>
                <w:szCs w:val="24"/>
                <w:lang w:val="kk-KZ"/>
              </w:rPr>
              <w:br/>
              <w:t>АО «</w:t>
            </w:r>
            <w:r w:rsidR="00553927" w:rsidRPr="003D38AA">
              <w:rPr>
                <w:rFonts w:ascii="Times New Roman" w:hAnsi="Times New Roman" w:cs="Times New Roman"/>
                <w:sz w:val="24"/>
                <w:szCs w:val="24"/>
                <w:lang w:val="kk-KZ"/>
              </w:rPr>
              <w:t xml:space="preserve">Машиностроительный завод </w:t>
            </w:r>
            <w:r w:rsidRPr="003D38AA">
              <w:rPr>
                <w:rFonts w:ascii="Times New Roman" w:hAnsi="Times New Roman" w:cs="Times New Roman"/>
                <w:sz w:val="24"/>
                <w:szCs w:val="24"/>
                <w:lang w:val="kk-KZ"/>
              </w:rPr>
              <w:t>им. С.М. Кирова»</w:t>
            </w:r>
          </w:p>
          <w:p w:rsidR="003455E4" w:rsidRPr="003D38AA" w:rsidRDefault="003455E4" w:rsidP="00147AEA">
            <w:pPr>
              <w:tabs>
                <w:tab w:val="left" w:pos="567"/>
              </w:tabs>
              <w:jc w:val="right"/>
              <w:rPr>
                <w:rFonts w:ascii="Times New Roman" w:hAnsi="Times New Roman" w:cs="Times New Roman"/>
                <w:b/>
                <w:bCs/>
                <w:color w:val="000000"/>
                <w:spacing w:val="-3"/>
                <w:sz w:val="24"/>
                <w:szCs w:val="24"/>
              </w:rPr>
            </w:pPr>
            <w:r w:rsidRPr="003D38AA">
              <w:rPr>
                <w:rFonts w:ascii="Times New Roman" w:hAnsi="Times New Roman" w:cs="Times New Roman"/>
                <w:sz w:val="24"/>
                <w:szCs w:val="24"/>
                <w:lang w:val="kk-KZ"/>
              </w:rPr>
              <w:t>от «</w:t>
            </w:r>
            <w:r w:rsidR="00147AEA" w:rsidRPr="003D38AA">
              <w:rPr>
                <w:rFonts w:ascii="Times New Roman" w:hAnsi="Times New Roman" w:cs="Times New Roman"/>
                <w:sz w:val="24"/>
                <w:szCs w:val="24"/>
                <w:lang w:val="kk-KZ"/>
              </w:rPr>
              <w:t>29</w:t>
            </w:r>
            <w:r w:rsidRPr="003D38AA">
              <w:rPr>
                <w:rFonts w:ascii="Times New Roman" w:hAnsi="Times New Roman" w:cs="Times New Roman"/>
                <w:sz w:val="24"/>
                <w:szCs w:val="24"/>
                <w:lang w:val="kk-KZ"/>
              </w:rPr>
              <w:t xml:space="preserve">» </w:t>
            </w:r>
            <w:r w:rsidR="00147AEA" w:rsidRPr="003D38AA">
              <w:rPr>
                <w:rFonts w:ascii="Times New Roman" w:hAnsi="Times New Roman" w:cs="Times New Roman"/>
                <w:sz w:val="24"/>
                <w:szCs w:val="24"/>
                <w:lang w:val="kk-KZ"/>
              </w:rPr>
              <w:t>сентября</w:t>
            </w:r>
            <w:r w:rsidRPr="003D38AA">
              <w:rPr>
                <w:rFonts w:ascii="Times New Roman" w:hAnsi="Times New Roman" w:cs="Times New Roman"/>
                <w:sz w:val="24"/>
                <w:szCs w:val="24"/>
                <w:lang w:val="kk-KZ"/>
              </w:rPr>
              <w:t xml:space="preserve"> 2014 года протокол №</w:t>
            </w:r>
            <w:r w:rsidR="00147AEA" w:rsidRPr="003D38AA">
              <w:rPr>
                <w:rFonts w:ascii="Times New Roman" w:hAnsi="Times New Roman" w:cs="Times New Roman"/>
                <w:sz w:val="24"/>
                <w:szCs w:val="24"/>
                <w:lang w:val="kk-KZ"/>
              </w:rPr>
              <w:t>11</w:t>
            </w:r>
          </w:p>
        </w:tc>
      </w:tr>
    </w:tbl>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3"/>
          <w:sz w:val="24"/>
          <w:szCs w:val="24"/>
        </w:rPr>
      </w:pPr>
    </w:p>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3"/>
          <w:sz w:val="24"/>
          <w:szCs w:val="24"/>
        </w:rPr>
      </w:pPr>
    </w:p>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3"/>
          <w:sz w:val="24"/>
          <w:szCs w:val="24"/>
        </w:rPr>
      </w:pPr>
    </w:p>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3"/>
          <w:sz w:val="24"/>
          <w:szCs w:val="24"/>
        </w:rPr>
      </w:pPr>
    </w:p>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3"/>
          <w:sz w:val="24"/>
          <w:szCs w:val="24"/>
        </w:rPr>
      </w:pPr>
    </w:p>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3"/>
          <w:sz w:val="24"/>
          <w:szCs w:val="24"/>
        </w:rPr>
      </w:pPr>
    </w:p>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3"/>
          <w:sz w:val="24"/>
          <w:szCs w:val="24"/>
        </w:rPr>
      </w:pPr>
    </w:p>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3"/>
          <w:sz w:val="24"/>
          <w:szCs w:val="24"/>
        </w:rPr>
      </w:pPr>
    </w:p>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3"/>
          <w:sz w:val="24"/>
          <w:szCs w:val="24"/>
        </w:rPr>
      </w:pPr>
    </w:p>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3"/>
          <w:sz w:val="24"/>
          <w:szCs w:val="24"/>
        </w:rPr>
      </w:pPr>
    </w:p>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3"/>
          <w:sz w:val="24"/>
          <w:szCs w:val="24"/>
        </w:rPr>
      </w:pPr>
    </w:p>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3"/>
          <w:sz w:val="24"/>
          <w:szCs w:val="24"/>
        </w:rPr>
      </w:pPr>
    </w:p>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3"/>
          <w:sz w:val="24"/>
          <w:szCs w:val="24"/>
        </w:rPr>
      </w:pPr>
    </w:p>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3"/>
          <w:sz w:val="24"/>
          <w:szCs w:val="24"/>
        </w:rPr>
      </w:pPr>
    </w:p>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3"/>
          <w:sz w:val="24"/>
          <w:szCs w:val="24"/>
        </w:rPr>
      </w:pPr>
    </w:p>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1"/>
          <w:sz w:val="36"/>
          <w:szCs w:val="36"/>
        </w:rPr>
      </w:pPr>
      <w:r w:rsidRPr="003D38AA">
        <w:rPr>
          <w:rFonts w:ascii="Times New Roman" w:hAnsi="Times New Roman" w:cs="Times New Roman"/>
          <w:b/>
          <w:bCs/>
          <w:color w:val="000000"/>
          <w:spacing w:val="-3"/>
          <w:sz w:val="36"/>
          <w:szCs w:val="36"/>
        </w:rPr>
        <w:t xml:space="preserve">Политика  управления </w:t>
      </w:r>
      <w:r w:rsidRPr="003D38AA">
        <w:rPr>
          <w:rFonts w:ascii="Times New Roman" w:hAnsi="Times New Roman" w:cs="Times New Roman"/>
          <w:b/>
          <w:bCs/>
          <w:color w:val="000000"/>
          <w:spacing w:val="-1"/>
          <w:sz w:val="36"/>
          <w:szCs w:val="36"/>
        </w:rPr>
        <w:t>рисками</w:t>
      </w:r>
    </w:p>
    <w:p w:rsidR="003455E4" w:rsidRPr="003D38AA" w:rsidRDefault="003455E4" w:rsidP="009E2F50">
      <w:pPr>
        <w:shd w:val="clear" w:color="auto" w:fill="FFFFFF"/>
        <w:tabs>
          <w:tab w:val="left" w:pos="567"/>
        </w:tabs>
        <w:jc w:val="center"/>
        <w:rPr>
          <w:rFonts w:ascii="Times New Roman" w:hAnsi="Times New Roman" w:cs="Times New Roman"/>
          <w:b/>
          <w:bCs/>
          <w:color w:val="000000"/>
          <w:spacing w:val="-1"/>
          <w:sz w:val="36"/>
          <w:szCs w:val="36"/>
        </w:rPr>
      </w:pPr>
      <w:r w:rsidRPr="003D38AA">
        <w:rPr>
          <w:rFonts w:ascii="Times New Roman" w:hAnsi="Times New Roman" w:cs="Times New Roman"/>
          <w:b/>
          <w:bCs/>
          <w:color w:val="000000"/>
          <w:spacing w:val="-1"/>
          <w:sz w:val="36"/>
          <w:szCs w:val="36"/>
        </w:rPr>
        <w:t>акционерного общества «</w:t>
      </w:r>
      <w:r w:rsidR="00032BA2" w:rsidRPr="003D38AA">
        <w:rPr>
          <w:rFonts w:ascii="Times New Roman" w:hAnsi="Times New Roman" w:cs="Times New Roman"/>
          <w:b/>
          <w:bCs/>
          <w:color w:val="000000"/>
          <w:spacing w:val="-1"/>
          <w:sz w:val="36"/>
          <w:szCs w:val="36"/>
        </w:rPr>
        <w:t xml:space="preserve">Машиностроительный завод </w:t>
      </w:r>
      <w:r w:rsidRPr="003D38AA">
        <w:rPr>
          <w:rFonts w:ascii="Times New Roman" w:hAnsi="Times New Roman" w:cs="Times New Roman"/>
          <w:b/>
          <w:bCs/>
          <w:color w:val="000000"/>
          <w:spacing w:val="-1"/>
          <w:sz w:val="36"/>
          <w:szCs w:val="36"/>
        </w:rPr>
        <w:t>им. С.М. Кирова»</w:t>
      </w:r>
    </w:p>
    <w:p w:rsidR="003455E4" w:rsidRPr="003D38AA" w:rsidRDefault="003455E4" w:rsidP="009E2F50">
      <w:pPr>
        <w:shd w:val="clear" w:color="auto" w:fill="FFFFFF"/>
        <w:tabs>
          <w:tab w:val="left" w:pos="567"/>
        </w:tabs>
        <w:jc w:val="center"/>
        <w:rPr>
          <w:rFonts w:ascii="Times New Roman" w:hAnsi="Times New Roman" w:cs="Times New Roman"/>
          <w:color w:val="000000"/>
          <w:sz w:val="36"/>
          <w:szCs w:val="36"/>
        </w:rPr>
      </w:pPr>
      <w:r w:rsidRPr="003D38AA">
        <w:rPr>
          <w:rFonts w:ascii="Times New Roman" w:hAnsi="Times New Roman" w:cs="Times New Roman"/>
          <w:b/>
          <w:bCs/>
          <w:color w:val="000000"/>
          <w:spacing w:val="-1"/>
          <w:sz w:val="36"/>
          <w:szCs w:val="36"/>
        </w:rPr>
        <w:t>ПУР – 01 – 2014</w:t>
      </w:r>
    </w:p>
    <w:p w:rsidR="003455E4" w:rsidRPr="003D38AA" w:rsidRDefault="003455E4" w:rsidP="009E2F50">
      <w:pPr>
        <w:shd w:val="clear" w:color="auto" w:fill="FFFFFF"/>
        <w:tabs>
          <w:tab w:val="left" w:pos="567"/>
        </w:tabs>
        <w:jc w:val="center"/>
        <w:rPr>
          <w:rFonts w:ascii="Times New Roman" w:hAnsi="Times New Roman" w:cs="Times New Roman"/>
          <w:color w:val="000000"/>
          <w:spacing w:val="6"/>
          <w:sz w:val="24"/>
          <w:szCs w:val="24"/>
        </w:rPr>
      </w:pPr>
    </w:p>
    <w:p w:rsidR="003455E4" w:rsidRPr="003D38AA" w:rsidRDefault="003455E4" w:rsidP="009E2F50">
      <w:pPr>
        <w:shd w:val="clear" w:color="auto" w:fill="FFFFFF"/>
        <w:tabs>
          <w:tab w:val="left" w:pos="567"/>
        </w:tabs>
        <w:jc w:val="center"/>
        <w:rPr>
          <w:rFonts w:ascii="Times New Roman" w:hAnsi="Times New Roman" w:cs="Times New Roman"/>
          <w:color w:val="000000"/>
          <w:spacing w:val="6"/>
          <w:sz w:val="24"/>
          <w:szCs w:val="24"/>
        </w:rPr>
      </w:pPr>
    </w:p>
    <w:p w:rsidR="003455E4" w:rsidRPr="003D38AA" w:rsidRDefault="003455E4" w:rsidP="009E2F50">
      <w:pPr>
        <w:shd w:val="clear" w:color="auto" w:fill="FFFFFF"/>
        <w:tabs>
          <w:tab w:val="left" w:pos="567"/>
        </w:tabs>
        <w:jc w:val="center"/>
        <w:rPr>
          <w:rFonts w:ascii="Times New Roman" w:hAnsi="Times New Roman" w:cs="Times New Roman"/>
          <w:color w:val="000000"/>
          <w:spacing w:val="6"/>
          <w:sz w:val="24"/>
          <w:szCs w:val="24"/>
        </w:rPr>
      </w:pPr>
    </w:p>
    <w:p w:rsidR="003455E4" w:rsidRPr="003D38AA" w:rsidRDefault="003455E4" w:rsidP="009E2F50">
      <w:pPr>
        <w:shd w:val="clear" w:color="auto" w:fill="FFFFFF"/>
        <w:tabs>
          <w:tab w:val="left" w:pos="567"/>
        </w:tabs>
        <w:jc w:val="center"/>
        <w:rPr>
          <w:rFonts w:ascii="Times New Roman" w:hAnsi="Times New Roman" w:cs="Times New Roman"/>
          <w:color w:val="000000"/>
          <w:spacing w:val="6"/>
          <w:sz w:val="24"/>
          <w:szCs w:val="24"/>
        </w:rPr>
      </w:pPr>
    </w:p>
    <w:p w:rsidR="003455E4" w:rsidRPr="003D38AA" w:rsidRDefault="003455E4" w:rsidP="009E2F50">
      <w:pPr>
        <w:shd w:val="clear" w:color="auto" w:fill="FFFFFF"/>
        <w:tabs>
          <w:tab w:val="left" w:pos="567"/>
        </w:tabs>
        <w:jc w:val="center"/>
        <w:rPr>
          <w:rFonts w:ascii="Times New Roman" w:hAnsi="Times New Roman" w:cs="Times New Roman"/>
          <w:color w:val="000000"/>
          <w:spacing w:val="6"/>
          <w:sz w:val="24"/>
          <w:szCs w:val="24"/>
        </w:rPr>
      </w:pPr>
    </w:p>
    <w:p w:rsidR="003455E4" w:rsidRPr="003D38AA" w:rsidRDefault="003455E4" w:rsidP="009E2F50">
      <w:pPr>
        <w:shd w:val="clear" w:color="auto" w:fill="FFFFFF"/>
        <w:tabs>
          <w:tab w:val="left" w:pos="567"/>
        </w:tabs>
        <w:jc w:val="center"/>
        <w:rPr>
          <w:rFonts w:ascii="Times New Roman" w:hAnsi="Times New Roman" w:cs="Times New Roman"/>
          <w:color w:val="000000"/>
          <w:spacing w:val="6"/>
          <w:sz w:val="24"/>
          <w:szCs w:val="24"/>
        </w:rPr>
      </w:pPr>
    </w:p>
    <w:p w:rsidR="003455E4" w:rsidRPr="003D38AA" w:rsidRDefault="003455E4" w:rsidP="009E2F50">
      <w:pPr>
        <w:shd w:val="clear" w:color="auto" w:fill="FFFFFF"/>
        <w:tabs>
          <w:tab w:val="left" w:pos="567"/>
        </w:tabs>
        <w:jc w:val="center"/>
        <w:rPr>
          <w:rFonts w:ascii="Times New Roman" w:hAnsi="Times New Roman" w:cs="Times New Roman"/>
          <w:color w:val="000000"/>
          <w:spacing w:val="6"/>
          <w:sz w:val="24"/>
          <w:szCs w:val="24"/>
        </w:rPr>
      </w:pPr>
    </w:p>
    <w:p w:rsidR="003455E4" w:rsidRPr="003D38AA" w:rsidRDefault="003455E4" w:rsidP="009E2F50">
      <w:pPr>
        <w:shd w:val="clear" w:color="auto" w:fill="FFFFFF"/>
        <w:tabs>
          <w:tab w:val="left" w:pos="567"/>
        </w:tabs>
        <w:jc w:val="center"/>
        <w:rPr>
          <w:rFonts w:ascii="Times New Roman" w:hAnsi="Times New Roman" w:cs="Times New Roman"/>
          <w:color w:val="000000"/>
          <w:spacing w:val="6"/>
          <w:sz w:val="24"/>
          <w:szCs w:val="24"/>
        </w:rPr>
      </w:pPr>
    </w:p>
    <w:p w:rsidR="003455E4" w:rsidRPr="003D38AA" w:rsidRDefault="003455E4" w:rsidP="009E2F50">
      <w:pPr>
        <w:shd w:val="clear" w:color="auto" w:fill="FFFFFF"/>
        <w:tabs>
          <w:tab w:val="left" w:pos="567"/>
        </w:tabs>
        <w:jc w:val="center"/>
        <w:rPr>
          <w:rFonts w:ascii="Times New Roman" w:hAnsi="Times New Roman" w:cs="Times New Roman"/>
          <w:color w:val="000000"/>
          <w:spacing w:val="6"/>
          <w:sz w:val="24"/>
          <w:szCs w:val="24"/>
        </w:rPr>
      </w:pPr>
    </w:p>
    <w:p w:rsidR="003455E4" w:rsidRPr="003D38AA" w:rsidRDefault="003455E4" w:rsidP="009E2F50">
      <w:pPr>
        <w:shd w:val="clear" w:color="auto" w:fill="FFFFFF"/>
        <w:tabs>
          <w:tab w:val="left" w:pos="567"/>
        </w:tabs>
        <w:jc w:val="center"/>
        <w:rPr>
          <w:rFonts w:ascii="Times New Roman" w:hAnsi="Times New Roman" w:cs="Times New Roman"/>
          <w:color w:val="000000"/>
          <w:spacing w:val="6"/>
          <w:sz w:val="24"/>
          <w:szCs w:val="24"/>
        </w:rPr>
      </w:pPr>
    </w:p>
    <w:p w:rsidR="003455E4" w:rsidRPr="003D38AA" w:rsidRDefault="003455E4" w:rsidP="009E2F50">
      <w:pPr>
        <w:shd w:val="clear" w:color="auto" w:fill="FFFFFF"/>
        <w:tabs>
          <w:tab w:val="left" w:pos="567"/>
        </w:tabs>
        <w:jc w:val="center"/>
        <w:rPr>
          <w:rFonts w:ascii="Times New Roman" w:hAnsi="Times New Roman" w:cs="Times New Roman"/>
          <w:color w:val="000000"/>
          <w:spacing w:val="6"/>
          <w:sz w:val="24"/>
          <w:szCs w:val="24"/>
        </w:rPr>
      </w:pPr>
    </w:p>
    <w:p w:rsidR="00583584" w:rsidRPr="003D38AA" w:rsidRDefault="00583584" w:rsidP="009E2F50">
      <w:pPr>
        <w:shd w:val="clear" w:color="auto" w:fill="FFFFFF"/>
        <w:tabs>
          <w:tab w:val="left" w:pos="567"/>
        </w:tabs>
        <w:jc w:val="center"/>
        <w:rPr>
          <w:rFonts w:ascii="Times New Roman" w:hAnsi="Times New Roman" w:cs="Times New Roman"/>
          <w:color w:val="000000"/>
          <w:spacing w:val="6"/>
          <w:sz w:val="24"/>
          <w:szCs w:val="24"/>
        </w:rPr>
      </w:pPr>
    </w:p>
    <w:p w:rsidR="00583584" w:rsidRPr="003D38AA" w:rsidRDefault="00583584" w:rsidP="009E2F50">
      <w:pPr>
        <w:shd w:val="clear" w:color="auto" w:fill="FFFFFF"/>
        <w:tabs>
          <w:tab w:val="left" w:pos="567"/>
        </w:tabs>
        <w:jc w:val="center"/>
        <w:rPr>
          <w:rFonts w:ascii="Times New Roman" w:hAnsi="Times New Roman" w:cs="Times New Roman"/>
          <w:color w:val="000000"/>
          <w:spacing w:val="6"/>
          <w:sz w:val="24"/>
          <w:szCs w:val="24"/>
        </w:rPr>
      </w:pPr>
    </w:p>
    <w:p w:rsidR="00583584" w:rsidRPr="003D38AA" w:rsidRDefault="00583584" w:rsidP="009E2F50">
      <w:pPr>
        <w:shd w:val="clear" w:color="auto" w:fill="FFFFFF"/>
        <w:tabs>
          <w:tab w:val="left" w:pos="567"/>
        </w:tabs>
        <w:jc w:val="center"/>
        <w:rPr>
          <w:rFonts w:ascii="Times New Roman" w:hAnsi="Times New Roman" w:cs="Times New Roman"/>
          <w:color w:val="000000"/>
          <w:spacing w:val="6"/>
          <w:sz w:val="24"/>
          <w:szCs w:val="24"/>
        </w:rPr>
      </w:pPr>
    </w:p>
    <w:p w:rsidR="00583584" w:rsidRPr="003D38AA" w:rsidRDefault="00583584" w:rsidP="009E2F50">
      <w:pPr>
        <w:shd w:val="clear" w:color="auto" w:fill="FFFFFF"/>
        <w:tabs>
          <w:tab w:val="left" w:pos="567"/>
        </w:tabs>
        <w:jc w:val="center"/>
        <w:rPr>
          <w:rFonts w:ascii="Times New Roman" w:hAnsi="Times New Roman" w:cs="Times New Roman"/>
          <w:color w:val="000000"/>
          <w:spacing w:val="6"/>
          <w:sz w:val="24"/>
          <w:szCs w:val="24"/>
        </w:rPr>
      </w:pPr>
    </w:p>
    <w:p w:rsidR="00583584" w:rsidRPr="003D38AA" w:rsidRDefault="00583584" w:rsidP="009E2F50">
      <w:pPr>
        <w:shd w:val="clear" w:color="auto" w:fill="FFFFFF"/>
        <w:tabs>
          <w:tab w:val="left" w:pos="567"/>
        </w:tabs>
        <w:jc w:val="center"/>
        <w:rPr>
          <w:rFonts w:ascii="Times New Roman" w:hAnsi="Times New Roman" w:cs="Times New Roman"/>
          <w:color w:val="000000"/>
          <w:spacing w:val="6"/>
          <w:sz w:val="24"/>
          <w:szCs w:val="24"/>
        </w:rPr>
      </w:pPr>
    </w:p>
    <w:p w:rsidR="00583584" w:rsidRPr="003D38AA" w:rsidRDefault="00583584" w:rsidP="009E2F50">
      <w:pPr>
        <w:shd w:val="clear" w:color="auto" w:fill="FFFFFF"/>
        <w:tabs>
          <w:tab w:val="left" w:pos="567"/>
        </w:tabs>
        <w:jc w:val="center"/>
        <w:rPr>
          <w:rFonts w:ascii="Times New Roman" w:hAnsi="Times New Roman" w:cs="Times New Roman"/>
          <w:color w:val="000000"/>
          <w:spacing w:val="6"/>
          <w:sz w:val="24"/>
          <w:szCs w:val="24"/>
        </w:rPr>
      </w:pPr>
    </w:p>
    <w:p w:rsidR="00583584" w:rsidRPr="003D38AA" w:rsidRDefault="00583584" w:rsidP="009E2F50">
      <w:pPr>
        <w:shd w:val="clear" w:color="auto" w:fill="FFFFFF"/>
        <w:tabs>
          <w:tab w:val="left" w:pos="567"/>
        </w:tabs>
        <w:jc w:val="center"/>
        <w:rPr>
          <w:rFonts w:ascii="Times New Roman" w:hAnsi="Times New Roman" w:cs="Times New Roman"/>
          <w:color w:val="000000"/>
          <w:spacing w:val="6"/>
          <w:sz w:val="24"/>
          <w:szCs w:val="24"/>
        </w:rPr>
      </w:pPr>
    </w:p>
    <w:p w:rsidR="00583584" w:rsidRPr="003D38AA" w:rsidRDefault="00583584" w:rsidP="009E2F50">
      <w:pPr>
        <w:shd w:val="clear" w:color="auto" w:fill="FFFFFF"/>
        <w:tabs>
          <w:tab w:val="left" w:pos="567"/>
        </w:tabs>
        <w:jc w:val="center"/>
        <w:rPr>
          <w:rFonts w:ascii="Times New Roman" w:hAnsi="Times New Roman" w:cs="Times New Roman"/>
          <w:color w:val="000000"/>
          <w:spacing w:val="6"/>
          <w:sz w:val="24"/>
          <w:szCs w:val="24"/>
        </w:rPr>
      </w:pPr>
    </w:p>
    <w:p w:rsidR="00583584" w:rsidRPr="003D38AA" w:rsidRDefault="00583584" w:rsidP="009E2F50">
      <w:pPr>
        <w:shd w:val="clear" w:color="auto" w:fill="FFFFFF"/>
        <w:tabs>
          <w:tab w:val="left" w:pos="567"/>
        </w:tabs>
        <w:jc w:val="center"/>
        <w:rPr>
          <w:rFonts w:ascii="Times New Roman" w:hAnsi="Times New Roman" w:cs="Times New Roman"/>
          <w:color w:val="000000"/>
          <w:spacing w:val="6"/>
          <w:sz w:val="24"/>
          <w:szCs w:val="24"/>
        </w:rPr>
      </w:pPr>
    </w:p>
    <w:p w:rsidR="00583584" w:rsidRPr="003D38AA" w:rsidRDefault="00583584" w:rsidP="009E2F50">
      <w:pPr>
        <w:shd w:val="clear" w:color="auto" w:fill="FFFFFF"/>
        <w:tabs>
          <w:tab w:val="left" w:pos="567"/>
        </w:tabs>
        <w:jc w:val="center"/>
        <w:rPr>
          <w:rFonts w:ascii="Times New Roman" w:hAnsi="Times New Roman" w:cs="Times New Roman"/>
          <w:color w:val="000000"/>
          <w:spacing w:val="6"/>
          <w:sz w:val="24"/>
          <w:szCs w:val="24"/>
        </w:rPr>
      </w:pPr>
    </w:p>
    <w:p w:rsidR="003455E4" w:rsidRPr="003D38AA" w:rsidRDefault="003455E4" w:rsidP="009E2F50">
      <w:pPr>
        <w:shd w:val="clear" w:color="auto" w:fill="FFFFFF"/>
        <w:tabs>
          <w:tab w:val="left" w:pos="567"/>
        </w:tabs>
        <w:jc w:val="center"/>
        <w:rPr>
          <w:rFonts w:ascii="Times New Roman" w:hAnsi="Times New Roman" w:cs="Times New Roman"/>
          <w:color w:val="000000"/>
          <w:spacing w:val="6"/>
          <w:sz w:val="24"/>
          <w:szCs w:val="24"/>
        </w:rPr>
      </w:pPr>
    </w:p>
    <w:p w:rsidR="003455E4" w:rsidRPr="003D38AA" w:rsidRDefault="003455E4" w:rsidP="009E2F50">
      <w:pPr>
        <w:shd w:val="clear" w:color="auto" w:fill="FFFFFF"/>
        <w:tabs>
          <w:tab w:val="left" w:pos="567"/>
        </w:tabs>
        <w:jc w:val="center"/>
        <w:rPr>
          <w:rFonts w:ascii="Times New Roman" w:hAnsi="Times New Roman" w:cs="Times New Roman"/>
          <w:color w:val="000000"/>
          <w:spacing w:val="6"/>
          <w:sz w:val="24"/>
          <w:szCs w:val="24"/>
        </w:rPr>
      </w:pPr>
    </w:p>
    <w:p w:rsidR="005C6A62" w:rsidRPr="003D38AA" w:rsidRDefault="005C6A62" w:rsidP="005C6A62">
      <w:pPr>
        <w:shd w:val="clear" w:color="auto" w:fill="FFFFFF"/>
        <w:tabs>
          <w:tab w:val="left" w:pos="567"/>
        </w:tabs>
        <w:jc w:val="center"/>
        <w:rPr>
          <w:rFonts w:ascii="Times New Roman" w:hAnsi="Times New Roman" w:cs="Times New Roman"/>
          <w:color w:val="000000"/>
          <w:sz w:val="24"/>
          <w:szCs w:val="24"/>
        </w:rPr>
      </w:pPr>
      <w:r w:rsidRPr="003D38AA">
        <w:rPr>
          <w:rFonts w:ascii="Times New Roman" w:hAnsi="Times New Roman" w:cs="Times New Roman"/>
          <w:color w:val="000000"/>
          <w:spacing w:val="6"/>
          <w:sz w:val="24"/>
          <w:szCs w:val="24"/>
        </w:rPr>
        <w:t>Алматы, 2014</w:t>
      </w:r>
    </w:p>
    <w:p w:rsidR="003455E4" w:rsidRPr="003D38AA" w:rsidRDefault="00894CB7" w:rsidP="00C91655">
      <w:pPr>
        <w:shd w:val="clear" w:color="auto" w:fill="FFFFFF"/>
        <w:tabs>
          <w:tab w:val="left" w:pos="567"/>
        </w:tabs>
        <w:jc w:val="center"/>
        <w:rPr>
          <w:rFonts w:ascii="Times New Roman" w:hAnsi="Times New Roman" w:cs="Times New Roman"/>
          <w:b/>
          <w:bCs/>
          <w:color w:val="000000"/>
          <w:spacing w:val="2"/>
          <w:sz w:val="28"/>
          <w:szCs w:val="28"/>
        </w:rPr>
      </w:pPr>
      <w:r w:rsidRPr="003D38AA">
        <w:rPr>
          <w:rFonts w:ascii="Times New Roman" w:hAnsi="Times New Roman" w:cs="Times New Roman"/>
          <w:b/>
          <w:bCs/>
          <w:color w:val="000000"/>
          <w:spacing w:val="2"/>
          <w:sz w:val="28"/>
          <w:szCs w:val="28"/>
        </w:rPr>
        <w:lastRenderedPageBreak/>
        <w:t>Содержание</w:t>
      </w:r>
    </w:p>
    <w:p w:rsidR="00894CB7" w:rsidRPr="003D38AA" w:rsidRDefault="00894CB7" w:rsidP="00746069">
      <w:pPr>
        <w:shd w:val="clear" w:color="auto" w:fill="FFFFFF"/>
        <w:tabs>
          <w:tab w:val="left" w:pos="567"/>
        </w:tabs>
        <w:jc w:val="center"/>
        <w:rPr>
          <w:rFonts w:ascii="Times New Roman" w:hAnsi="Times New Roman" w:cs="Times New Roman"/>
          <w:b/>
          <w:bCs/>
          <w:color w:val="000000"/>
          <w:spacing w:val="2"/>
          <w:sz w:val="24"/>
          <w:szCs w:val="24"/>
        </w:rPr>
      </w:pPr>
    </w:p>
    <w:p w:rsidR="003455E4" w:rsidRPr="003D38AA" w:rsidRDefault="00D105F2">
      <w:pPr>
        <w:pStyle w:val="11"/>
        <w:rPr>
          <w:b/>
          <w:bCs/>
          <w:color w:val="000000"/>
          <w:spacing w:val="0"/>
        </w:rPr>
      </w:pPr>
      <w:r w:rsidRPr="00D105F2">
        <w:rPr>
          <w:color w:val="000000"/>
        </w:rPr>
        <w:fldChar w:fldCharType="begin"/>
      </w:r>
      <w:r w:rsidR="00894CB7" w:rsidRPr="003D38AA">
        <w:rPr>
          <w:color w:val="000000"/>
        </w:rPr>
        <w:instrText xml:space="preserve"> TOC \o "1-3" \h \z \u </w:instrText>
      </w:r>
      <w:r w:rsidRPr="00D105F2">
        <w:rPr>
          <w:color w:val="000000"/>
        </w:rPr>
        <w:fldChar w:fldCharType="separate"/>
      </w:r>
      <w:hyperlink w:anchor="_Toc386561267" w:history="1">
        <w:r w:rsidR="00894CB7" w:rsidRPr="003D38AA">
          <w:rPr>
            <w:rStyle w:val="a8"/>
            <w:b/>
            <w:bCs/>
            <w:color w:val="000000"/>
          </w:rPr>
          <w:t>1.</w:t>
        </w:r>
        <w:r w:rsidR="00894CB7" w:rsidRPr="003D38AA">
          <w:rPr>
            <w:b/>
            <w:bCs/>
            <w:color w:val="000000"/>
          </w:rPr>
          <w:tab/>
        </w:r>
        <w:r w:rsidR="00894CB7" w:rsidRPr="003D38AA">
          <w:rPr>
            <w:rStyle w:val="a8"/>
            <w:b/>
            <w:bCs/>
            <w:color w:val="000000"/>
          </w:rPr>
          <w:t>Общие положения и цели  системы управления рисками</w:t>
        </w:r>
        <w:r w:rsidR="00894CB7" w:rsidRPr="003D38AA">
          <w:rPr>
            <w:b/>
            <w:bCs/>
            <w:webHidden/>
            <w:color w:val="000000"/>
          </w:rPr>
          <w:tab/>
        </w:r>
        <w:r w:rsidRPr="003D38AA">
          <w:rPr>
            <w:b/>
            <w:bCs/>
            <w:webHidden/>
            <w:color w:val="000000"/>
          </w:rPr>
          <w:fldChar w:fldCharType="begin"/>
        </w:r>
        <w:r w:rsidR="00894CB7" w:rsidRPr="003D38AA">
          <w:rPr>
            <w:b/>
            <w:bCs/>
            <w:webHidden/>
            <w:color w:val="000000"/>
          </w:rPr>
          <w:instrText xml:space="preserve"> PAGEREF _Toc386561267 \h </w:instrText>
        </w:r>
        <w:r w:rsidRPr="003D38AA">
          <w:rPr>
            <w:b/>
            <w:bCs/>
            <w:webHidden/>
            <w:color w:val="000000"/>
          </w:rPr>
        </w:r>
        <w:r w:rsidRPr="003D38AA">
          <w:rPr>
            <w:b/>
            <w:bCs/>
            <w:webHidden/>
            <w:color w:val="000000"/>
          </w:rPr>
          <w:fldChar w:fldCharType="separate"/>
        </w:r>
        <w:r w:rsidR="00FE7C44">
          <w:rPr>
            <w:b/>
            <w:bCs/>
            <w:webHidden/>
            <w:color w:val="000000"/>
          </w:rPr>
          <w:t>3</w:t>
        </w:r>
        <w:r w:rsidRPr="003D38AA">
          <w:rPr>
            <w:b/>
            <w:bCs/>
            <w:webHidden/>
            <w:color w:val="000000"/>
          </w:rPr>
          <w:fldChar w:fldCharType="end"/>
        </w:r>
      </w:hyperlink>
    </w:p>
    <w:p w:rsidR="003455E4" w:rsidRPr="003D38AA" w:rsidRDefault="00D105F2">
      <w:pPr>
        <w:pStyle w:val="11"/>
        <w:rPr>
          <w:color w:val="000000"/>
          <w:spacing w:val="0"/>
        </w:rPr>
      </w:pPr>
      <w:hyperlink w:anchor="_Toc386561268" w:history="1">
        <w:r w:rsidR="00894CB7" w:rsidRPr="003D38AA">
          <w:rPr>
            <w:rStyle w:val="a8"/>
            <w:b/>
            <w:bCs/>
            <w:color w:val="000000"/>
          </w:rPr>
          <w:t>2.</w:t>
        </w:r>
        <w:r w:rsidR="00894CB7" w:rsidRPr="003D38AA">
          <w:rPr>
            <w:b/>
            <w:bCs/>
            <w:color w:val="000000"/>
          </w:rPr>
          <w:tab/>
        </w:r>
        <w:r w:rsidR="00894CB7" w:rsidRPr="003D38AA">
          <w:rPr>
            <w:rStyle w:val="a8"/>
            <w:b/>
            <w:bCs/>
            <w:color w:val="000000"/>
          </w:rPr>
          <w:t>Основные понятия, организационная структура</w:t>
        </w:r>
        <w:r w:rsidR="00894CB7" w:rsidRPr="003D38AA">
          <w:rPr>
            <w:rStyle w:val="a8"/>
            <w:b/>
            <w:bCs/>
            <w:color w:val="000000"/>
          </w:rPr>
          <w:br/>
          <w:t xml:space="preserve"> и уровни подотчетности СУР</w:t>
        </w:r>
        <w:r w:rsidR="00894CB7" w:rsidRPr="003D38AA">
          <w:rPr>
            <w:webHidden/>
            <w:color w:val="000000"/>
          </w:rPr>
          <w:tab/>
        </w:r>
        <w:r w:rsidRPr="003D38AA">
          <w:rPr>
            <w:b/>
            <w:bCs/>
            <w:webHidden/>
            <w:color w:val="000000"/>
          </w:rPr>
          <w:fldChar w:fldCharType="begin"/>
        </w:r>
        <w:r w:rsidR="00894CB7" w:rsidRPr="003D38AA">
          <w:rPr>
            <w:b/>
            <w:bCs/>
            <w:webHidden/>
            <w:color w:val="000000"/>
          </w:rPr>
          <w:instrText xml:space="preserve"> PAGEREF _Toc386561268 \h </w:instrText>
        </w:r>
        <w:r w:rsidRPr="003D38AA">
          <w:rPr>
            <w:b/>
            <w:bCs/>
            <w:webHidden/>
            <w:color w:val="000000"/>
          </w:rPr>
        </w:r>
        <w:r w:rsidRPr="003D38AA">
          <w:rPr>
            <w:b/>
            <w:bCs/>
            <w:webHidden/>
            <w:color w:val="000000"/>
          </w:rPr>
          <w:fldChar w:fldCharType="separate"/>
        </w:r>
        <w:r w:rsidR="00FE7C44">
          <w:rPr>
            <w:b/>
            <w:bCs/>
            <w:webHidden/>
            <w:color w:val="000000"/>
          </w:rPr>
          <w:t>8</w:t>
        </w:r>
        <w:r w:rsidRPr="003D38AA">
          <w:rPr>
            <w:b/>
            <w:bCs/>
            <w:webHidden/>
            <w:color w:val="000000"/>
          </w:rPr>
          <w:fldChar w:fldCharType="end"/>
        </w:r>
      </w:hyperlink>
    </w:p>
    <w:p w:rsidR="003455E4" w:rsidRPr="003D38AA" w:rsidRDefault="00D105F2">
      <w:pPr>
        <w:pStyle w:val="21"/>
        <w:rPr>
          <w:rFonts w:ascii="Times New Roman" w:hAnsi="Times New Roman" w:cs="Times New Roman"/>
          <w:noProof/>
          <w:color w:val="000000"/>
          <w:sz w:val="24"/>
          <w:szCs w:val="24"/>
        </w:rPr>
      </w:pPr>
      <w:hyperlink w:anchor="_Toc386561269" w:history="1">
        <w:r w:rsidR="00894CB7" w:rsidRPr="003D38AA">
          <w:rPr>
            <w:rStyle w:val="a8"/>
            <w:rFonts w:ascii="Times New Roman" w:hAnsi="Times New Roman" w:cs="Times New Roman"/>
            <w:noProof/>
            <w:color w:val="000000"/>
            <w:spacing w:val="2"/>
            <w:sz w:val="24"/>
            <w:szCs w:val="24"/>
          </w:rPr>
          <w:t>2.1</w:t>
        </w:r>
        <w:r w:rsidR="00894CB7" w:rsidRPr="003D38AA">
          <w:rPr>
            <w:rFonts w:ascii="Times New Roman" w:hAnsi="Times New Roman" w:cs="Times New Roman"/>
            <w:noProof/>
            <w:color w:val="000000"/>
            <w:sz w:val="24"/>
            <w:szCs w:val="24"/>
          </w:rPr>
          <w:tab/>
        </w:r>
        <w:r w:rsidR="00894CB7" w:rsidRPr="003D38AA">
          <w:rPr>
            <w:rStyle w:val="a8"/>
            <w:rFonts w:ascii="Times New Roman" w:hAnsi="Times New Roman" w:cs="Times New Roman"/>
            <w:noProof/>
            <w:color w:val="000000"/>
            <w:spacing w:val="2"/>
            <w:sz w:val="24"/>
            <w:szCs w:val="24"/>
          </w:rPr>
          <w:t>Основные понятия СУР</w:t>
        </w:r>
        <w:r w:rsidR="00894CB7" w:rsidRPr="003D38AA">
          <w:rPr>
            <w:rFonts w:ascii="Times New Roman" w:hAnsi="Times New Roman" w:cs="Times New Roman"/>
            <w:noProof/>
            <w:webHidden/>
            <w:color w:val="000000"/>
            <w:sz w:val="24"/>
            <w:szCs w:val="24"/>
          </w:rPr>
          <w:tab/>
        </w:r>
        <w:r w:rsidRPr="003D38AA">
          <w:rPr>
            <w:rFonts w:ascii="Times New Roman" w:hAnsi="Times New Roman" w:cs="Times New Roman"/>
            <w:noProof/>
            <w:webHidden/>
            <w:color w:val="000000"/>
            <w:sz w:val="24"/>
            <w:szCs w:val="24"/>
          </w:rPr>
          <w:fldChar w:fldCharType="begin"/>
        </w:r>
        <w:r w:rsidR="00894CB7" w:rsidRPr="003D38AA">
          <w:rPr>
            <w:rFonts w:ascii="Times New Roman" w:hAnsi="Times New Roman" w:cs="Times New Roman"/>
            <w:noProof/>
            <w:webHidden/>
            <w:color w:val="000000"/>
            <w:sz w:val="24"/>
            <w:szCs w:val="24"/>
          </w:rPr>
          <w:instrText xml:space="preserve"> PAGEREF _Toc386561269 \h </w:instrText>
        </w:r>
        <w:r w:rsidRPr="003D38AA">
          <w:rPr>
            <w:rFonts w:ascii="Times New Roman" w:hAnsi="Times New Roman" w:cs="Times New Roman"/>
            <w:noProof/>
            <w:webHidden/>
            <w:color w:val="000000"/>
            <w:sz w:val="24"/>
            <w:szCs w:val="24"/>
          </w:rPr>
        </w:r>
        <w:r w:rsidRPr="003D38AA">
          <w:rPr>
            <w:rFonts w:ascii="Times New Roman" w:hAnsi="Times New Roman" w:cs="Times New Roman"/>
            <w:noProof/>
            <w:webHidden/>
            <w:color w:val="000000"/>
            <w:sz w:val="24"/>
            <w:szCs w:val="24"/>
          </w:rPr>
          <w:fldChar w:fldCharType="separate"/>
        </w:r>
        <w:r w:rsidR="00FE7C44">
          <w:rPr>
            <w:rFonts w:ascii="Times New Roman" w:hAnsi="Times New Roman" w:cs="Times New Roman"/>
            <w:noProof/>
            <w:webHidden/>
            <w:color w:val="000000"/>
            <w:sz w:val="24"/>
            <w:szCs w:val="24"/>
          </w:rPr>
          <w:t>8</w:t>
        </w:r>
        <w:r w:rsidRPr="003D38AA">
          <w:rPr>
            <w:rFonts w:ascii="Times New Roman" w:hAnsi="Times New Roman" w:cs="Times New Roman"/>
            <w:noProof/>
            <w:webHidden/>
            <w:color w:val="000000"/>
            <w:sz w:val="24"/>
            <w:szCs w:val="24"/>
          </w:rPr>
          <w:fldChar w:fldCharType="end"/>
        </w:r>
      </w:hyperlink>
    </w:p>
    <w:p w:rsidR="003455E4" w:rsidRPr="003D38AA" w:rsidRDefault="00D105F2">
      <w:pPr>
        <w:pStyle w:val="21"/>
        <w:rPr>
          <w:rFonts w:ascii="Times New Roman" w:hAnsi="Times New Roman" w:cs="Times New Roman"/>
          <w:noProof/>
          <w:color w:val="000000"/>
          <w:sz w:val="24"/>
          <w:szCs w:val="24"/>
        </w:rPr>
      </w:pPr>
      <w:hyperlink w:anchor="_Toc386561270" w:history="1">
        <w:r w:rsidR="00894CB7" w:rsidRPr="003D38AA">
          <w:rPr>
            <w:rStyle w:val="a8"/>
            <w:rFonts w:ascii="Times New Roman" w:hAnsi="Times New Roman" w:cs="Times New Roman"/>
            <w:noProof/>
            <w:color w:val="000000"/>
            <w:sz w:val="24"/>
            <w:szCs w:val="24"/>
          </w:rPr>
          <w:t>2.2</w:t>
        </w:r>
        <w:r w:rsidR="00894CB7" w:rsidRPr="003D38AA">
          <w:rPr>
            <w:rFonts w:ascii="Times New Roman" w:hAnsi="Times New Roman" w:cs="Times New Roman"/>
            <w:noProof/>
            <w:color w:val="000000"/>
            <w:sz w:val="24"/>
            <w:szCs w:val="24"/>
          </w:rPr>
          <w:tab/>
        </w:r>
        <w:r w:rsidR="00894CB7" w:rsidRPr="003D38AA">
          <w:rPr>
            <w:rStyle w:val="a8"/>
            <w:rFonts w:ascii="Times New Roman" w:hAnsi="Times New Roman" w:cs="Times New Roman"/>
            <w:noProof/>
            <w:color w:val="000000"/>
            <w:sz w:val="24"/>
            <w:szCs w:val="24"/>
          </w:rPr>
          <w:t>Структура СУР</w:t>
        </w:r>
        <w:r w:rsidR="00894CB7" w:rsidRPr="003D38AA">
          <w:rPr>
            <w:rFonts w:ascii="Times New Roman" w:hAnsi="Times New Roman" w:cs="Times New Roman"/>
            <w:noProof/>
            <w:webHidden/>
            <w:color w:val="000000"/>
            <w:sz w:val="24"/>
            <w:szCs w:val="24"/>
          </w:rPr>
          <w:tab/>
        </w:r>
        <w:r w:rsidRPr="003D38AA">
          <w:rPr>
            <w:rFonts w:ascii="Times New Roman" w:hAnsi="Times New Roman" w:cs="Times New Roman"/>
            <w:noProof/>
            <w:webHidden/>
            <w:color w:val="000000"/>
            <w:sz w:val="24"/>
            <w:szCs w:val="24"/>
          </w:rPr>
          <w:fldChar w:fldCharType="begin"/>
        </w:r>
        <w:r w:rsidR="00894CB7" w:rsidRPr="003D38AA">
          <w:rPr>
            <w:rFonts w:ascii="Times New Roman" w:hAnsi="Times New Roman" w:cs="Times New Roman"/>
            <w:noProof/>
            <w:webHidden/>
            <w:color w:val="000000"/>
            <w:sz w:val="24"/>
            <w:szCs w:val="24"/>
          </w:rPr>
          <w:instrText xml:space="preserve"> PAGEREF _Toc386561270 \h </w:instrText>
        </w:r>
        <w:r w:rsidRPr="003D38AA">
          <w:rPr>
            <w:rFonts w:ascii="Times New Roman" w:hAnsi="Times New Roman" w:cs="Times New Roman"/>
            <w:noProof/>
            <w:webHidden/>
            <w:color w:val="000000"/>
            <w:sz w:val="24"/>
            <w:szCs w:val="24"/>
          </w:rPr>
        </w:r>
        <w:r w:rsidRPr="003D38AA">
          <w:rPr>
            <w:rFonts w:ascii="Times New Roman" w:hAnsi="Times New Roman" w:cs="Times New Roman"/>
            <w:noProof/>
            <w:webHidden/>
            <w:color w:val="000000"/>
            <w:sz w:val="24"/>
            <w:szCs w:val="24"/>
          </w:rPr>
          <w:fldChar w:fldCharType="separate"/>
        </w:r>
        <w:r w:rsidR="00FE7C44">
          <w:rPr>
            <w:rFonts w:ascii="Times New Roman" w:hAnsi="Times New Roman" w:cs="Times New Roman"/>
            <w:noProof/>
            <w:webHidden/>
            <w:color w:val="000000"/>
            <w:sz w:val="24"/>
            <w:szCs w:val="24"/>
          </w:rPr>
          <w:t>9</w:t>
        </w:r>
        <w:r w:rsidRPr="003D38AA">
          <w:rPr>
            <w:rFonts w:ascii="Times New Roman" w:hAnsi="Times New Roman" w:cs="Times New Roman"/>
            <w:noProof/>
            <w:webHidden/>
            <w:color w:val="000000"/>
            <w:sz w:val="24"/>
            <w:szCs w:val="24"/>
          </w:rPr>
          <w:fldChar w:fldCharType="end"/>
        </w:r>
      </w:hyperlink>
    </w:p>
    <w:p w:rsidR="003455E4" w:rsidRPr="003D38AA" w:rsidRDefault="00D105F2">
      <w:pPr>
        <w:pStyle w:val="21"/>
        <w:rPr>
          <w:rFonts w:ascii="Times New Roman" w:hAnsi="Times New Roman" w:cs="Times New Roman"/>
          <w:noProof/>
          <w:color w:val="000000"/>
          <w:sz w:val="24"/>
          <w:szCs w:val="24"/>
        </w:rPr>
      </w:pPr>
      <w:hyperlink w:anchor="_Toc386561271" w:history="1">
        <w:r w:rsidR="00894CB7" w:rsidRPr="003D38AA">
          <w:rPr>
            <w:rStyle w:val="a8"/>
            <w:rFonts w:ascii="Times New Roman" w:hAnsi="Times New Roman" w:cs="Times New Roman"/>
            <w:noProof/>
            <w:color w:val="000000"/>
            <w:sz w:val="24"/>
            <w:szCs w:val="24"/>
          </w:rPr>
          <w:t>2.3</w:t>
        </w:r>
        <w:r w:rsidR="00894CB7" w:rsidRPr="003D38AA">
          <w:rPr>
            <w:rFonts w:ascii="Times New Roman" w:hAnsi="Times New Roman" w:cs="Times New Roman"/>
            <w:noProof/>
            <w:color w:val="000000"/>
            <w:sz w:val="24"/>
            <w:szCs w:val="24"/>
          </w:rPr>
          <w:tab/>
        </w:r>
        <w:r w:rsidR="00894CB7" w:rsidRPr="003D38AA">
          <w:rPr>
            <w:rStyle w:val="a8"/>
            <w:rFonts w:ascii="Times New Roman" w:hAnsi="Times New Roman" w:cs="Times New Roman"/>
            <w:noProof/>
            <w:color w:val="000000"/>
            <w:sz w:val="24"/>
            <w:szCs w:val="24"/>
          </w:rPr>
          <w:t>Взаимосвязь процесса управления рисками с процессами стратегического планирования и операционной деятельности, бюджетирования и мотивации</w:t>
        </w:r>
        <w:r w:rsidR="00894CB7" w:rsidRPr="003D38AA">
          <w:rPr>
            <w:rFonts w:ascii="Times New Roman" w:hAnsi="Times New Roman" w:cs="Times New Roman"/>
            <w:noProof/>
            <w:webHidden/>
            <w:color w:val="000000"/>
            <w:sz w:val="24"/>
            <w:szCs w:val="24"/>
          </w:rPr>
          <w:tab/>
        </w:r>
        <w:r w:rsidRPr="003D38AA">
          <w:rPr>
            <w:rFonts w:ascii="Times New Roman" w:hAnsi="Times New Roman" w:cs="Times New Roman"/>
            <w:noProof/>
            <w:webHidden/>
            <w:color w:val="000000"/>
            <w:sz w:val="24"/>
            <w:szCs w:val="24"/>
          </w:rPr>
          <w:fldChar w:fldCharType="begin"/>
        </w:r>
        <w:r w:rsidR="00894CB7" w:rsidRPr="003D38AA">
          <w:rPr>
            <w:rFonts w:ascii="Times New Roman" w:hAnsi="Times New Roman" w:cs="Times New Roman"/>
            <w:noProof/>
            <w:webHidden/>
            <w:color w:val="000000"/>
            <w:sz w:val="24"/>
            <w:szCs w:val="24"/>
          </w:rPr>
          <w:instrText xml:space="preserve"> PAGEREF _Toc386561271 \h </w:instrText>
        </w:r>
        <w:r w:rsidRPr="003D38AA">
          <w:rPr>
            <w:rFonts w:ascii="Times New Roman" w:hAnsi="Times New Roman" w:cs="Times New Roman"/>
            <w:noProof/>
            <w:webHidden/>
            <w:color w:val="000000"/>
            <w:sz w:val="24"/>
            <w:szCs w:val="24"/>
          </w:rPr>
        </w:r>
        <w:r w:rsidRPr="003D38AA">
          <w:rPr>
            <w:rFonts w:ascii="Times New Roman" w:hAnsi="Times New Roman" w:cs="Times New Roman"/>
            <w:noProof/>
            <w:webHidden/>
            <w:color w:val="000000"/>
            <w:sz w:val="24"/>
            <w:szCs w:val="24"/>
          </w:rPr>
          <w:fldChar w:fldCharType="separate"/>
        </w:r>
        <w:r w:rsidR="00FE7C44">
          <w:rPr>
            <w:rFonts w:ascii="Times New Roman" w:hAnsi="Times New Roman" w:cs="Times New Roman"/>
            <w:noProof/>
            <w:webHidden/>
            <w:color w:val="000000"/>
            <w:sz w:val="24"/>
            <w:szCs w:val="24"/>
          </w:rPr>
          <w:t>16</w:t>
        </w:r>
        <w:r w:rsidRPr="003D38AA">
          <w:rPr>
            <w:rFonts w:ascii="Times New Roman" w:hAnsi="Times New Roman" w:cs="Times New Roman"/>
            <w:noProof/>
            <w:webHidden/>
            <w:color w:val="000000"/>
            <w:sz w:val="24"/>
            <w:szCs w:val="24"/>
          </w:rPr>
          <w:fldChar w:fldCharType="end"/>
        </w:r>
      </w:hyperlink>
    </w:p>
    <w:p w:rsidR="003455E4" w:rsidRPr="003D38AA" w:rsidRDefault="00D105F2">
      <w:pPr>
        <w:pStyle w:val="11"/>
        <w:rPr>
          <w:color w:val="000000"/>
          <w:spacing w:val="0"/>
        </w:rPr>
      </w:pPr>
      <w:hyperlink w:anchor="_Toc386561272" w:history="1">
        <w:r w:rsidR="00894CB7" w:rsidRPr="003D38AA">
          <w:rPr>
            <w:rStyle w:val="a8"/>
            <w:color w:val="000000"/>
          </w:rPr>
          <w:t>3.</w:t>
        </w:r>
        <w:r w:rsidR="00894CB7" w:rsidRPr="003D38AA">
          <w:rPr>
            <w:color w:val="000000"/>
          </w:rPr>
          <w:tab/>
        </w:r>
        <w:r w:rsidR="00894CB7" w:rsidRPr="003D38AA">
          <w:rPr>
            <w:rStyle w:val="a8"/>
            <w:b/>
            <w:bCs/>
            <w:color w:val="000000"/>
          </w:rPr>
          <w:t>Процесс функционирования СУР</w:t>
        </w:r>
        <w:r w:rsidR="00894CB7" w:rsidRPr="003D38AA">
          <w:rPr>
            <w:webHidden/>
            <w:color w:val="000000"/>
          </w:rPr>
          <w:tab/>
        </w:r>
        <w:r w:rsidRPr="003D38AA">
          <w:rPr>
            <w:webHidden/>
            <w:color w:val="000000"/>
          </w:rPr>
          <w:fldChar w:fldCharType="begin"/>
        </w:r>
        <w:r w:rsidR="00894CB7" w:rsidRPr="003D38AA">
          <w:rPr>
            <w:webHidden/>
            <w:color w:val="000000"/>
          </w:rPr>
          <w:instrText xml:space="preserve"> PAGEREF _Toc386561272 \h </w:instrText>
        </w:r>
        <w:r w:rsidRPr="003D38AA">
          <w:rPr>
            <w:webHidden/>
            <w:color w:val="000000"/>
          </w:rPr>
        </w:r>
        <w:r w:rsidRPr="003D38AA">
          <w:rPr>
            <w:webHidden/>
            <w:color w:val="000000"/>
          </w:rPr>
          <w:fldChar w:fldCharType="separate"/>
        </w:r>
        <w:r w:rsidR="00FE7C44">
          <w:rPr>
            <w:webHidden/>
            <w:color w:val="000000"/>
          </w:rPr>
          <w:t>18</w:t>
        </w:r>
        <w:r w:rsidRPr="003D38AA">
          <w:rPr>
            <w:webHidden/>
            <w:color w:val="000000"/>
          </w:rPr>
          <w:fldChar w:fldCharType="end"/>
        </w:r>
      </w:hyperlink>
    </w:p>
    <w:p w:rsidR="003455E4" w:rsidRPr="003D38AA" w:rsidRDefault="00D105F2">
      <w:pPr>
        <w:pStyle w:val="21"/>
        <w:rPr>
          <w:rFonts w:ascii="Times New Roman" w:hAnsi="Times New Roman" w:cs="Times New Roman"/>
          <w:noProof/>
          <w:color w:val="000000"/>
          <w:sz w:val="24"/>
          <w:szCs w:val="24"/>
        </w:rPr>
      </w:pPr>
      <w:hyperlink w:anchor="_Toc386561273" w:history="1">
        <w:r w:rsidR="00894CB7" w:rsidRPr="003D38AA">
          <w:rPr>
            <w:rStyle w:val="a8"/>
            <w:rFonts w:ascii="Times New Roman" w:hAnsi="Times New Roman" w:cs="Times New Roman"/>
            <w:noProof/>
            <w:color w:val="000000"/>
            <w:sz w:val="24"/>
            <w:szCs w:val="24"/>
          </w:rPr>
          <w:t>3.1</w:t>
        </w:r>
        <w:r w:rsidR="00894CB7" w:rsidRPr="003D38AA">
          <w:rPr>
            <w:rFonts w:ascii="Times New Roman" w:hAnsi="Times New Roman" w:cs="Times New Roman"/>
            <w:noProof/>
            <w:color w:val="000000"/>
            <w:sz w:val="24"/>
            <w:szCs w:val="24"/>
          </w:rPr>
          <w:tab/>
        </w:r>
        <w:r w:rsidR="00894CB7" w:rsidRPr="003D38AA">
          <w:rPr>
            <w:rStyle w:val="a8"/>
            <w:rFonts w:ascii="Times New Roman" w:hAnsi="Times New Roman" w:cs="Times New Roman"/>
            <w:noProof/>
            <w:color w:val="000000"/>
            <w:sz w:val="24"/>
            <w:szCs w:val="24"/>
          </w:rPr>
          <w:t>Расчет риск-аппетита</w:t>
        </w:r>
        <w:r w:rsidR="00894CB7" w:rsidRPr="003D38AA">
          <w:rPr>
            <w:rFonts w:ascii="Times New Roman" w:hAnsi="Times New Roman" w:cs="Times New Roman"/>
            <w:noProof/>
            <w:webHidden/>
            <w:color w:val="000000"/>
            <w:sz w:val="24"/>
            <w:szCs w:val="24"/>
          </w:rPr>
          <w:tab/>
        </w:r>
        <w:r w:rsidRPr="003D38AA">
          <w:rPr>
            <w:rFonts w:ascii="Times New Roman" w:hAnsi="Times New Roman" w:cs="Times New Roman"/>
            <w:noProof/>
            <w:webHidden/>
            <w:color w:val="000000"/>
            <w:sz w:val="24"/>
            <w:szCs w:val="24"/>
          </w:rPr>
          <w:fldChar w:fldCharType="begin"/>
        </w:r>
        <w:r w:rsidR="00894CB7" w:rsidRPr="003D38AA">
          <w:rPr>
            <w:rFonts w:ascii="Times New Roman" w:hAnsi="Times New Roman" w:cs="Times New Roman"/>
            <w:noProof/>
            <w:webHidden/>
            <w:color w:val="000000"/>
            <w:sz w:val="24"/>
            <w:szCs w:val="24"/>
          </w:rPr>
          <w:instrText xml:space="preserve"> PAGEREF _Toc386561273 \h </w:instrText>
        </w:r>
        <w:r w:rsidRPr="003D38AA">
          <w:rPr>
            <w:rFonts w:ascii="Times New Roman" w:hAnsi="Times New Roman" w:cs="Times New Roman"/>
            <w:noProof/>
            <w:webHidden/>
            <w:color w:val="000000"/>
            <w:sz w:val="24"/>
            <w:szCs w:val="24"/>
          </w:rPr>
        </w:r>
        <w:r w:rsidRPr="003D38AA">
          <w:rPr>
            <w:rFonts w:ascii="Times New Roman" w:hAnsi="Times New Roman" w:cs="Times New Roman"/>
            <w:noProof/>
            <w:webHidden/>
            <w:color w:val="000000"/>
            <w:sz w:val="24"/>
            <w:szCs w:val="24"/>
          </w:rPr>
          <w:fldChar w:fldCharType="separate"/>
        </w:r>
        <w:r w:rsidR="00FE7C44">
          <w:rPr>
            <w:rFonts w:ascii="Times New Roman" w:hAnsi="Times New Roman" w:cs="Times New Roman"/>
            <w:noProof/>
            <w:webHidden/>
            <w:color w:val="000000"/>
            <w:sz w:val="24"/>
            <w:szCs w:val="24"/>
          </w:rPr>
          <w:t>18</w:t>
        </w:r>
        <w:r w:rsidRPr="003D38AA">
          <w:rPr>
            <w:rFonts w:ascii="Times New Roman" w:hAnsi="Times New Roman" w:cs="Times New Roman"/>
            <w:noProof/>
            <w:webHidden/>
            <w:color w:val="000000"/>
            <w:sz w:val="24"/>
            <w:szCs w:val="24"/>
          </w:rPr>
          <w:fldChar w:fldCharType="end"/>
        </w:r>
      </w:hyperlink>
    </w:p>
    <w:p w:rsidR="003455E4" w:rsidRPr="003D38AA" w:rsidRDefault="00D105F2">
      <w:pPr>
        <w:pStyle w:val="21"/>
        <w:rPr>
          <w:rFonts w:ascii="Times New Roman" w:hAnsi="Times New Roman" w:cs="Times New Roman"/>
          <w:noProof/>
          <w:color w:val="000000"/>
          <w:sz w:val="24"/>
          <w:szCs w:val="24"/>
        </w:rPr>
      </w:pPr>
      <w:hyperlink w:anchor="_Toc386561274" w:history="1">
        <w:r w:rsidR="00894CB7" w:rsidRPr="003D38AA">
          <w:rPr>
            <w:rStyle w:val="a8"/>
            <w:rFonts w:ascii="Times New Roman" w:hAnsi="Times New Roman" w:cs="Times New Roman"/>
            <w:noProof/>
            <w:color w:val="000000"/>
            <w:sz w:val="24"/>
            <w:szCs w:val="24"/>
          </w:rPr>
          <w:t>3.2</w:t>
        </w:r>
        <w:r w:rsidR="00894CB7" w:rsidRPr="003D38AA">
          <w:rPr>
            <w:rFonts w:ascii="Times New Roman" w:hAnsi="Times New Roman" w:cs="Times New Roman"/>
            <w:noProof/>
            <w:color w:val="000000"/>
            <w:sz w:val="24"/>
            <w:szCs w:val="24"/>
          </w:rPr>
          <w:tab/>
        </w:r>
        <w:r w:rsidR="00894CB7" w:rsidRPr="003D38AA">
          <w:rPr>
            <w:rStyle w:val="a8"/>
            <w:rFonts w:ascii="Times New Roman" w:hAnsi="Times New Roman" w:cs="Times New Roman"/>
            <w:noProof/>
            <w:color w:val="000000"/>
            <w:sz w:val="24"/>
            <w:szCs w:val="24"/>
          </w:rPr>
          <w:t>Идентификация рисков</w:t>
        </w:r>
        <w:r w:rsidR="00894CB7" w:rsidRPr="003D38AA">
          <w:rPr>
            <w:rFonts w:ascii="Times New Roman" w:hAnsi="Times New Roman" w:cs="Times New Roman"/>
            <w:noProof/>
            <w:webHidden/>
            <w:color w:val="000000"/>
            <w:sz w:val="24"/>
            <w:szCs w:val="24"/>
          </w:rPr>
          <w:tab/>
        </w:r>
        <w:r w:rsidRPr="003D38AA">
          <w:rPr>
            <w:rFonts w:ascii="Times New Roman" w:hAnsi="Times New Roman" w:cs="Times New Roman"/>
            <w:noProof/>
            <w:webHidden/>
            <w:color w:val="000000"/>
            <w:sz w:val="24"/>
            <w:szCs w:val="24"/>
          </w:rPr>
          <w:fldChar w:fldCharType="begin"/>
        </w:r>
        <w:r w:rsidR="00894CB7" w:rsidRPr="003D38AA">
          <w:rPr>
            <w:rFonts w:ascii="Times New Roman" w:hAnsi="Times New Roman" w:cs="Times New Roman"/>
            <w:noProof/>
            <w:webHidden/>
            <w:color w:val="000000"/>
            <w:sz w:val="24"/>
            <w:szCs w:val="24"/>
          </w:rPr>
          <w:instrText xml:space="preserve"> PAGEREF _Toc386561274 \h </w:instrText>
        </w:r>
        <w:r w:rsidRPr="003D38AA">
          <w:rPr>
            <w:rFonts w:ascii="Times New Roman" w:hAnsi="Times New Roman" w:cs="Times New Roman"/>
            <w:noProof/>
            <w:webHidden/>
            <w:color w:val="000000"/>
            <w:sz w:val="24"/>
            <w:szCs w:val="24"/>
          </w:rPr>
        </w:r>
        <w:r w:rsidRPr="003D38AA">
          <w:rPr>
            <w:rFonts w:ascii="Times New Roman" w:hAnsi="Times New Roman" w:cs="Times New Roman"/>
            <w:noProof/>
            <w:webHidden/>
            <w:color w:val="000000"/>
            <w:sz w:val="24"/>
            <w:szCs w:val="24"/>
          </w:rPr>
          <w:fldChar w:fldCharType="separate"/>
        </w:r>
        <w:r w:rsidR="00FE7C44">
          <w:rPr>
            <w:rFonts w:ascii="Times New Roman" w:hAnsi="Times New Roman" w:cs="Times New Roman"/>
            <w:noProof/>
            <w:webHidden/>
            <w:color w:val="000000"/>
            <w:sz w:val="24"/>
            <w:szCs w:val="24"/>
          </w:rPr>
          <w:t>22</w:t>
        </w:r>
        <w:r w:rsidRPr="003D38AA">
          <w:rPr>
            <w:rFonts w:ascii="Times New Roman" w:hAnsi="Times New Roman" w:cs="Times New Roman"/>
            <w:noProof/>
            <w:webHidden/>
            <w:color w:val="000000"/>
            <w:sz w:val="24"/>
            <w:szCs w:val="24"/>
          </w:rPr>
          <w:fldChar w:fldCharType="end"/>
        </w:r>
      </w:hyperlink>
    </w:p>
    <w:p w:rsidR="003455E4" w:rsidRPr="003D38AA" w:rsidRDefault="00D105F2">
      <w:pPr>
        <w:pStyle w:val="21"/>
        <w:rPr>
          <w:rFonts w:ascii="Times New Roman" w:hAnsi="Times New Roman" w:cs="Times New Roman"/>
          <w:noProof/>
          <w:color w:val="000000"/>
          <w:sz w:val="24"/>
          <w:szCs w:val="24"/>
        </w:rPr>
      </w:pPr>
      <w:hyperlink w:anchor="_Toc386561275" w:history="1">
        <w:r w:rsidR="00894CB7" w:rsidRPr="003D38AA">
          <w:rPr>
            <w:rStyle w:val="a8"/>
            <w:rFonts w:ascii="Times New Roman" w:hAnsi="Times New Roman" w:cs="Times New Roman"/>
            <w:noProof/>
            <w:color w:val="000000"/>
            <w:sz w:val="24"/>
            <w:szCs w:val="24"/>
          </w:rPr>
          <w:t>3.3</w:t>
        </w:r>
        <w:r w:rsidR="00894CB7" w:rsidRPr="003D38AA">
          <w:rPr>
            <w:rFonts w:ascii="Times New Roman" w:hAnsi="Times New Roman" w:cs="Times New Roman"/>
            <w:noProof/>
            <w:color w:val="000000"/>
            <w:sz w:val="24"/>
            <w:szCs w:val="24"/>
          </w:rPr>
          <w:tab/>
        </w:r>
        <w:r w:rsidR="00894CB7" w:rsidRPr="003D38AA">
          <w:rPr>
            <w:rStyle w:val="a8"/>
            <w:rFonts w:ascii="Times New Roman" w:hAnsi="Times New Roman" w:cs="Times New Roman"/>
            <w:noProof/>
            <w:color w:val="000000"/>
            <w:sz w:val="24"/>
            <w:szCs w:val="24"/>
          </w:rPr>
          <w:t>Оценка рисков</w:t>
        </w:r>
        <w:r w:rsidR="00894CB7" w:rsidRPr="003D38AA">
          <w:rPr>
            <w:rFonts w:ascii="Times New Roman" w:hAnsi="Times New Roman" w:cs="Times New Roman"/>
            <w:noProof/>
            <w:webHidden/>
            <w:color w:val="000000"/>
            <w:sz w:val="24"/>
            <w:szCs w:val="24"/>
          </w:rPr>
          <w:tab/>
        </w:r>
        <w:r w:rsidRPr="003D38AA">
          <w:rPr>
            <w:rFonts w:ascii="Times New Roman" w:hAnsi="Times New Roman" w:cs="Times New Roman"/>
            <w:noProof/>
            <w:webHidden/>
            <w:color w:val="000000"/>
            <w:sz w:val="24"/>
            <w:szCs w:val="24"/>
          </w:rPr>
          <w:fldChar w:fldCharType="begin"/>
        </w:r>
        <w:r w:rsidR="00894CB7" w:rsidRPr="003D38AA">
          <w:rPr>
            <w:rFonts w:ascii="Times New Roman" w:hAnsi="Times New Roman" w:cs="Times New Roman"/>
            <w:noProof/>
            <w:webHidden/>
            <w:color w:val="000000"/>
            <w:sz w:val="24"/>
            <w:szCs w:val="24"/>
          </w:rPr>
          <w:instrText xml:space="preserve"> PAGEREF _Toc386561275 \h </w:instrText>
        </w:r>
        <w:r w:rsidRPr="003D38AA">
          <w:rPr>
            <w:rFonts w:ascii="Times New Roman" w:hAnsi="Times New Roman" w:cs="Times New Roman"/>
            <w:noProof/>
            <w:webHidden/>
            <w:color w:val="000000"/>
            <w:sz w:val="24"/>
            <w:szCs w:val="24"/>
          </w:rPr>
        </w:r>
        <w:r w:rsidRPr="003D38AA">
          <w:rPr>
            <w:rFonts w:ascii="Times New Roman" w:hAnsi="Times New Roman" w:cs="Times New Roman"/>
            <w:noProof/>
            <w:webHidden/>
            <w:color w:val="000000"/>
            <w:sz w:val="24"/>
            <w:szCs w:val="24"/>
          </w:rPr>
          <w:fldChar w:fldCharType="separate"/>
        </w:r>
        <w:r w:rsidR="00FE7C44">
          <w:rPr>
            <w:rFonts w:ascii="Times New Roman" w:hAnsi="Times New Roman" w:cs="Times New Roman"/>
            <w:noProof/>
            <w:webHidden/>
            <w:color w:val="000000"/>
            <w:sz w:val="24"/>
            <w:szCs w:val="24"/>
          </w:rPr>
          <w:t>24</w:t>
        </w:r>
        <w:r w:rsidRPr="003D38AA">
          <w:rPr>
            <w:rFonts w:ascii="Times New Roman" w:hAnsi="Times New Roman" w:cs="Times New Roman"/>
            <w:noProof/>
            <w:webHidden/>
            <w:color w:val="000000"/>
            <w:sz w:val="24"/>
            <w:szCs w:val="24"/>
          </w:rPr>
          <w:fldChar w:fldCharType="end"/>
        </w:r>
      </w:hyperlink>
    </w:p>
    <w:p w:rsidR="003455E4" w:rsidRPr="003D38AA" w:rsidRDefault="00D105F2">
      <w:pPr>
        <w:pStyle w:val="21"/>
        <w:rPr>
          <w:rFonts w:ascii="Times New Roman" w:hAnsi="Times New Roman" w:cs="Times New Roman"/>
          <w:noProof/>
          <w:color w:val="000000"/>
          <w:sz w:val="24"/>
          <w:szCs w:val="24"/>
        </w:rPr>
      </w:pPr>
      <w:hyperlink w:anchor="_Toc386561276" w:history="1">
        <w:r w:rsidR="00894CB7" w:rsidRPr="003D38AA">
          <w:rPr>
            <w:rStyle w:val="a8"/>
            <w:rFonts w:ascii="Times New Roman" w:hAnsi="Times New Roman" w:cs="Times New Roman"/>
            <w:noProof/>
            <w:color w:val="000000"/>
            <w:sz w:val="24"/>
            <w:szCs w:val="24"/>
          </w:rPr>
          <w:t>3.4</w:t>
        </w:r>
        <w:r w:rsidR="00894CB7" w:rsidRPr="003D38AA">
          <w:rPr>
            <w:rFonts w:ascii="Times New Roman" w:hAnsi="Times New Roman" w:cs="Times New Roman"/>
            <w:noProof/>
            <w:color w:val="000000"/>
            <w:sz w:val="24"/>
            <w:szCs w:val="24"/>
          </w:rPr>
          <w:tab/>
        </w:r>
        <w:r w:rsidR="00894CB7" w:rsidRPr="003D38AA">
          <w:rPr>
            <w:rStyle w:val="a8"/>
            <w:rFonts w:ascii="Times New Roman" w:hAnsi="Times New Roman" w:cs="Times New Roman"/>
            <w:noProof/>
            <w:color w:val="000000"/>
            <w:sz w:val="24"/>
            <w:szCs w:val="24"/>
          </w:rPr>
          <w:t>Управление рисками</w:t>
        </w:r>
        <w:r w:rsidR="00894CB7" w:rsidRPr="003D38AA">
          <w:rPr>
            <w:rFonts w:ascii="Times New Roman" w:hAnsi="Times New Roman" w:cs="Times New Roman"/>
            <w:noProof/>
            <w:webHidden/>
            <w:color w:val="000000"/>
            <w:sz w:val="24"/>
            <w:szCs w:val="24"/>
          </w:rPr>
          <w:tab/>
        </w:r>
        <w:r w:rsidRPr="003D38AA">
          <w:rPr>
            <w:rFonts w:ascii="Times New Roman" w:hAnsi="Times New Roman" w:cs="Times New Roman"/>
            <w:noProof/>
            <w:webHidden/>
            <w:color w:val="000000"/>
            <w:sz w:val="24"/>
            <w:szCs w:val="24"/>
          </w:rPr>
          <w:fldChar w:fldCharType="begin"/>
        </w:r>
        <w:r w:rsidR="00894CB7" w:rsidRPr="003D38AA">
          <w:rPr>
            <w:rFonts w:ascii="Times New Roman" w:hAnsi="Times New Roman" w:cs="Times New Roman"/>
            <w:noProof/>
            <w:webHidden/>
            <w:color w:val="000000"/>
            <w:sz w:val="24"/>
            <w:szCs w:val="24"/>
          </w:rPr>
          <w:instrText xml:space="preserve"> PAGEREF _Toc386561276 \h </w:instrText>
        </w:r>
        <w:r w:rsidRPr="003D38AA">
          <w:rPr>
            <w:rFonts w:ascii="Times New Roman" w:hAnsi="Times New Roman" w:cs="Times New Roman"/>
            <w:noProof/>
            <w:webHidden/>
            <w:color w:val="000000"/>
            <w:sz w:val="24"/>
            <w:szCs w:val="24"/>
          </w:rPr>
        </w:r>
        <w:r w:rsidRPr="003D38AA">
          <w:rPr>
            <w:rFonts w:ascii="Times New Roman" w:hAnsi="Times New Roman" w:cs="Times New Roman"/>
            <w:noProof/>
            <w:webHidden/>
            <w:color w:val="000000"/>
            <w:sz w:val="24"/>
            <w:szCs w:val="24"/>
          </w:rPr>
          <w:fldChar w:fldCharType="separate"/>
        </w:r>
        <w:r w:rsidR="00FE7C44">
          <w:rPr>
            <w:rFonts w:ascii="Times New Roman" w:hAnsi="Times New Roman" w:cs="Times New Roman"/>
            <w:noProof/>
            <w:webHidden/>
            <w:color w:val="000000"/>
            <w:sz w:val="24"/>
            <w:szCs w:val="24"/>
          </w:rPr>
          <w:t>25</w:t>
        </w:r>
        <w:r w:rsidRPr="003D38AA">
          <w:rPr>
            <w:rFonts w:ascii="Times New Roman" w:hAnsi="Times New Roman" w:cs="Times New Roman"/>
            <w:noProof/>
            <w:webHidden/>
            <w:color w:val="000000"/>
            <w:sz w:val="24"/>
            <w:szCs w:val="24"/>
          </w:rPr>
          <w:fldChar w:fldCharType="end"/>
        </w:r>
      </w:hyperlink>
    </w:p>
    <w:p w:rsidR="003455E4" w:rsidRPr="003D38AA" w:rsidRDefault="00D105F2">
      <w:pPr>
        <w:pStyle w:val="21"/>
        <w:rPr>
          <w:rFonts w:ascii="Times New Roman" w:hAnsi="Times New Roman" w:cs="Times New Roman"/>
          <w:noProof/>
          <w:color w:val="000000"/>
          <w:sz w:val="24"/>
          <w:szCs w:val="24"/>
        </w:rPr>
      </w:pPr>
      <w:hyperlink w:anchor="_Toc386561277" w:history="1">
        <w:r w:rsidR="00894CB7" w:rsidRPr="003D38AA">
          <w:rPr>
            <w:rStyle w:val="a8"/>
            <w:rFonts w:ascii="Times New Roman" w:hAnsi="Times New Roman" w:cs="Times New Roman"/>
            <w:noProof/>
            <w:color w:val="000000"/>
            <w:sz w:val="24"/>
            <w:szCs w:val="24"/>
          </w:rPr>
          <w:t>3.5</w:t>
        </w:r>
        <w:r w:rsidR="00894CB7" w:rsidRPr="003D38AA">
          <w:rPr>
            <w:rFonts w:ascii="Times New Roman" w:hAnsi="Times New Roman" w:cs="Times New Roman"/>
            <w:noProof/>
            <w:color w:val="000000"/>
            <w:sz w:val="24"/>
            <w:szCs w:val="24"/>
          </w:rPr>
          <w:tab/>
        </w:r>
        <w:r w:rsidR="00894CB7" w:rsidRPr="003D38AA">
          <w:rPr>
            <w:rStyle w:val="a8"/>
            <w:rFonts w:ascii="Times New Roman" w:hAnsi="Times New Roman" w:cs="Times New Roman"/>
            <w:noProof/>
            <w:color w:val="000000"/>
            <w:sz w:val="24"/>
            <w:szCs w:val="24"/>
          </w:rPr>
          <w:t>Контрольные действия</w:t>
        </w:r>
        <w:r w:rsidR="00894CB7" w:rsidRPr="003D38AA">
          <w:rPr>
            <w:rFonts w:ascii="Times New Roman" w:hAnsi="Times New Roman" w:cs="Times New Roman"/>
            <w:noProof/>
            <w:webHidden/>
            <w:color w:val="000000"/>
            <w:sz w:val="24"/>
            <w:szCs w:val="24"/>
          </w:rPr>
          <w:tab/>
        </w:r>
        <w:r w:rsidRPr="003D38AA">
          <w:rPr>
            <w:rFonts w:ascii="Times New Roman" w:hAnsi="Times New Roman" w:cs="Times New Roman"/>
            <w:noProof/>
            <w:webHidden/>
            <w:color w:val="000000"/>
            <w:sz w:val="24"/>
            <w:szCs w:val="24"/>
          </w:rPr>
          <w:fldChar w:fldCharType="begin"/>
        </w:r>
        <w:r w:rsidR="00894CB7" w:rsidRPr="003D38AA">
          <w:rPr>
            <w:rFonts w:ascii="Times New Roman" w:hAnsi="Times New Roman" w:cs="Times New Roman"/>
            <w:noProof/>
            <w:webHidden/>
            <w:color w:val="000000"/>
            <w:sz w:val="24"/>
            <w:szCs w:val="24"/>
          </w:rPr>
          <w:instrText xml:space="preserve"> PAGEREF _Toc386561277 \h </w:instrText>
        </w:r>
        <w:r w:rsidRPr="003D38AA">
          <w:rPr>
            <w:rFonts w:ascii="Times New Roman" w:hAnsi="Times New Roman" w:cs="Times New Roman"/>
            <w:noProof/>
            <w:webHidden/>
            <w:color w:val="000000"/>
            <w:sz w:val="24"/>
            <w:szCs w:val="24"/>
          </w:rPr>
        </w:r>
        <w:r w:rsidRPr="003D38AA">
          <w:rPr>
            <w:rFonts w:ascii="Times New Roman" w:hAnsi="Times New Roman" w:cs="Times New Roman"/>
            <w:noProof/>
            <w:webHidden/>
            <w:color w:val="000000"/>
            <w:sz w:val="24"/>
            <w:szCs w:val="24"/>
          </w:rPr>
          <w:fldChar w:fldCharType="separate"/>
        </w:r>
        <w:r w:rsidR="00FE7C44">
          <w:rPr>
            <w:rFonts w:ascii="Times New Roman" w:hAnsi="Times New Roman" w:cs="Times New Roman"/>
            <w:noProof/>
            <w:webHidden/>
            <w:color w:val="000000"/>
            <w:sz w:val="24"/>
            <w:szCs w:val="24"/>
          </w:rPr>
          <w:t>29</w:t>
        </w:r>
        <w:r w:rsidRPr="003D38AA">
          <w:rPr>
            <w:rFonts w:ascii="Times New Roman" w:hAnsi="Times New Roman" w:cs="Times New Roman"/>
            <w:noProof/>
            <w:webHidden/>
            <w:color w:val="000000"/>
            <w:sz w:val="24"/>
            <w:szCs w:val="24"/>
          </w:rPr>
          <w:fldChar w:fldCharType="end"/>
        </w:r>
      </w:hyperlink>
    </w:p>
    <w:p w:rsidR="003455E4" w:rsidRPr="003D38AA" w:rsidRDefault="00D105F2">
      <w:pPr>
        <w:pStyle w:val="21"/>
        <w:rPr>
          <w:rFonts w:ascii="Times New Roman" w:hAnsi="Times New Roman" w:cs="Times New Roman"/>
          <w:noProof/>
          <w:color w:val="000000"/>
          <w:sz w:val="24"/>
          <w:szCs w:val="24"/>
        </w:rPr>
      </w:pPr>
      <w:hyperlink w:anchor="_Toc386561278" w:history="1">
        <w:r w:rsidR="00894CB7" w:rsidRPr="003D38AA">
          <w:rPr>
            <w:rStyle w:val="a8"/>
            <w:rFonts w:ascii="Times New Roman" w:hAnsi="Times New Roman" w:cs="Times New Roman"/>
            <w:noProof/>
            <w:color w:val="000000"/>
            <w:sz w:val="24"/>
            <w:szCs w:val="24"/>
          </w:rPr>
          <w:t>3.6</w:t>
        </w:r>
        <w:r w:rsidR="00894CB7" w:rsidRPr="003D38AA">
          <w:rPr>
            <w:rFonts w:ascii="Times New Roman" w:hAnsi="Times New Roman" w:cs="Times New Roman"/>
            <w:noProof/>
            <w:color w:val="000000"/>
            <w:sz w:val="24"/>
            <w:szCs w:val="24"/>
          </w:rPr>
          <w:tab/>
        </w:r>
        <w:r w:rsidR="00894CB7" w:rsidRPr="003D38AA">
          <w:rPr>
            <w:rStyle w:val="a8"/>
            <w:rFonts w:ascii="Times New Roman" w:hAnsi="Times New Roman" w:cs="Times New Roman"/>
            <w:noProof/>
            <w:color w:val="000000"/>
            <w:sz w:val="24"/>
            <w:szCs w:val="24"/>
          </w:rPr>
          <w:t>Обмен информацией и мониторинг</w:t>
        </w:r>
        <w:r w:rsidR="00894CB7" w:rsidRPr="003D38AA">
          <w:rPr>
            <w:rFonts w:ascii="Times New Roman" w:hAnsi="Times New Roman" w:cs="Times New Roman"/>
            <w:noProof/>
            <w:webHidden/>
            <w:color w:val="000000"/>
            <w:sz w:val="24"/>
            <w:szCs w:val="24"/>
          </w:rPr>
          <w:tab/>
        </w:r>
        <w:r w:rsidRPr="003D38AA">
          <w:rPr>
            <w:rFonts w:ascii="Times New Roman" w:hAnsi="Times New Roman" w:cs="Times New Roman"/>
            <w:noProof/>
            <w:webHidden/>
            <w:color w:val="000000"/>
            <w:sz w:val="24"/>
            <w:szCs w:val="24"/>
          </w:rPr>
          <w:fldChar w:fldCharType="begin"/>
        </w:r>
        <w:r w:rsidR="00894CB7" w:rsidRPr="003D38AA">
          <w:rPr>
            <w:rFonts w:ascii="Times New Roman" w:hAnsi="Times New Roman" w:cs="Times New Roman"/>
            <w:noProof/>
            <w:webHidden/>
            <w:color w:val="000000"/>
            <w:sz w:val="24"/>
            <w:szCs w:val="24"/>
          </w:rPr>
          <w:instrText xml:space="preserve"> PAGEREF _Toc386561278 \h </w:instrText>
        </w:r>
        <w:r w:rsidRPr="003D38AA">
          <w:rPr>
            <w:rFonts w:ascii="Times New Roman" w:hAnsi="Times New Roman" w:cs="Times New Roman"/>
            <w:noProof/>
            <w:webHidden/>
            <w:color w:val="000000"/>
            <w:sz w:val="24"/>
            <w:szCs w:val="24"/>
          </w:rPr>
        </w:r>
        <w:r w:rsidRPr="003D38AA">
          <w:rPr>
            <w:rFonts w:ascii="Times New Roman" w:hAnsi="Times New Roman" w:cs="Times New Roman"/>
            <w:noProof/>
            <w:webHidden/>
            <w:color w:val="000000"/>
            <w:sz w:val="24"/>
            <w:szCs w:val="24"/>
          </w:rPr>
          <w:fldChar w:fldCharType="separate"/>
        </w:r>
        <w:r w:rsidR="00FE7C44">
          <w:rPr>
            <w:rFonts w:ascii="Times New Roman" w:hAnsi="Times New Roman" w:cs="Times New Roman"/>
            <w:noProof/>
            <w:webHidden/>
            <w:color w:val="000000"/>
            <w:sz w:val="24"/>
            <w:szCs w:val="24"/>
          </w:rPr>
          <w:t>29</w:t>
        </w:r>
        <w:r w:rsidRPr="003D38AA">
          <w:rPr>
            <w:rFonts w:ascii="Times New Roman" w:hAnsi="Times New Roman" w:cs="Times New Roman"/>
            <w:noProof/>
            <w:webHidden/>
            <w:color w:val="000000"/>
            <w:sz w:val="24"/>
            <w:szCs w:val="24"/>
          </w:rPr>
          <w:fldChar w:fldCharType="end"/>
        </w:r>
      </w:hyperlink>
    </w:p>
    <w:p w:rsidR="003455E4" w:rsidRPr="003D38AA" w:rsidRDefault="00D105F2">
      <w:pPr>
        <w:pStyle w:val="11"/>
        <w:rPr>
          <w:b/>
          <w:bCs/>
          <w:color w:val="000000"/>
          <w:spacing w:val="0"/>
        </w:rPr>
      </w:pPr>
      <w:hyperlink w:anchor="_Toc386561279" w:history="1">
        <w:r w:rsidR="00894CB7" w:rsidRPr="003D38AA">
          <w:rPr>
            <w:rStyle w:val="a8"/>
            <w:b/>
            <w:bCs/>
            <w:color w:val="000000"/>
          </w:rPr>
          <w:t>4.</w:t>
        </w:r>
        <w:r w:rsidR="00894CB7" w:rsidRPr="003D38AA">
          <w:rPr>
            <w:b/>
            <w:bCs/>
            <w:color w:val="000000"/>
          </w:rPr>
          <w:tab/>
        </w:r>
        <w:r w:rsidR="00894CB7" w:rsidRPr="003D38AA">
          <w:rPr>
            <w:rStyle w:val="a8"/>
            <w:b/>
            <w:bCs/>
            <w:color w:val="000000"/>
          </w:rPr>
          <w:t>Требования к конфиденциальности информации о рисках</w:t>
        </w:r>
        <w:r w:rsidR="00894CB7" w:rsidRPr="003D38AA">
          <w:rPr>
            <w:webHidden/>
            <w:color w:val="000000"/>
          </w:rPr>
          <w:tab/>
        </w:r>
        <w:r w:rsidRPr="003D38AA">
          <w:rPr>
            <w:b/>
            <w:bCs/>
            <w:webHidden/>
            <w:color w:val="000000"/>
          </w:rPr>
          <w:fldChar w:fldCharType="begin"/>
        </w:r>
        <w:r w:rsidR="00894CB7" w:rsidRPr="003D38AA">
          <w:rPr>
            <w:b/>
            <w:bCs/>
            <w:webHidden/>
            <w:color w:val="000000"/>
          </w:rPr>
          <w:instrText xml:space="preserve"> PAGEREF _Toc386561279 \h </w:instrText>
        </w:r>
        <w:r w:rsidRPr="003D38AA">
          <w:rPr>
            <w:b/>
            <w:bCs/>
            <w:webHidden/>
            <w:color w:val="000000"/>
          </w:rPr>
        </w:r>
        <w:r w:rsidRPr="003D38AA">
          <w:rPr>
            <w:b/>
            <w:bCs/>
            <w:webHidden/>
            <w:color w:val="000000"/>
          </w:rPr>
          <w:fldChar w:fldCharType="separate"/>
        </w:r>
        <w:r w:rsidR="00FE7C44">
          <w:rPr>
            <w:b/>
            <w:bCs/>
            <w:webHidden/>
            <w:color w:val="000000"/>
          </w:rPr>
          <w:t>32</w:t>
        </w:r>
        <w:r w:rsidRPr="003D38AA">
          <w:rPr>
            <w:b/>
            <w:bCs/>
            <w:webHidden/>
            <w:color w:val="000000"/>
          </w:rPr>
          <w:fldChar w:fldCharType="end"/>
        </w:r>
      </w:hyperlink>
    </w:p>
    <w:p w:rsidR="003455E4" w:rsidRPr="003D38AA" w:rsidRDefault="00D105F2">
      <w:pPr>
        <w:pStyle w:val="11"/>
        <w:rPr>
          <w:b/>
          <w:bCs/>
          <w:color w:val="000000"/>
          <w:spacing w:val="0"/>
        </w:rPr>
      </w:pPr>
      <w:hyperlink w:anchor="_Toc386561280" w:history="1">
        <w:r w:rsidR="00894CB7" w:rsidRPr="003D38AA">
          <w:rPr>
            <w:rStyle w:val="a8"/>
            <w:b/>
            <w:bCs/>
            <w:color w:val="000000"/>
          </w:rPr>
          <w:t>5.</w:t>
        </w:r>
        <w:r w:rsidR="00894CB7" w:rsidRPr="003D38AA">
          <w:rPr>
            <w:b/>
            <w:bCs/>
            <w:color w:val="000000"/>
          </w:rPr>
          <w:tab/>
        </w:r>
        <w:r w:rsidR="00894CB7" w:rsidRPr="003D38AA">
          <w:rPr>
            <w:rStyle w:val="a8"/>
            <w:b/>
            <w:bCs/>
            <w:color w:val="000000"/>
          </w:rPr>
          <w:t>Критерии эффективности СУР</w:t>
        </w:r>
        <w:r w:rsidR="00894CB7" w:rsidRPr="003D38AA">
          <w:rPr>
            <w:webHidden/>
            <w:color w:val="000000"/>
          </w:rPr>
          <w:tab/>
        </w:r>
        <w:r w:rsidRPr="003D38AA">
          <w:rPr>
            <w:b/>
            <w:bCs/>
            <w:webHidden/>
            <w:color w:val="000000"/>
          </w:rPr>
          <w:fldChar w:fldCharType="begin"/>
        </w:r>
        <w:r w:rsidR="00894CB7" w:rsidRPr="003D38AA">
          <w:rPr>
            <w:b/>
            <w:bCs/>
            <w:webHidden/>
            <w:color w:val="000000"/>
          </w:rPr>
          <w:instrText xml:space="preserve"> PAGEREF _Toc386561280 \h </w:instrText>
        </w:r>
        <w:r w:rsidRPr="003D38AA">
          <w:rPr>
            <w:b/>
            <w:bCs/>
            <w:webHidden/>
            <w:color w:val="000000"/>
          </w:rPr>
        </w:r>
        <w:r w:rsidRPr="003D38AA">
          <w:rPr>
            <w:b/>
            <w:bCs/>
            <w:webHidden/>
            <w:color w:val="000000"/>
          </w:rPr>
          <w:fldChar w:fldCharType="separate"/>
        </w:r>
        <w:r w:rsidR="00FE7C44">
          <w:rPr>
            <w:b/>
            <w:bCs/>
            <w:webHidden/>
            <w:color w:val="000000"/>
          </w:rPr>
          <w:t>33</w:t>
        </w:r>
        <w:r w:rsidRPr="003D38AA">
          <w:rPr>
            <w:b/>
            <w:bCs/>
            <w:webHidden/>
            <w:color w:val="000000"/>
          </w:rPr>
          <w:fldChar w:fldCharType="end"/>
        </w:r>
      </w:hyperlink>
    </w:p>
    <w:p w:rsidR="003455E4" w:rsidRPr="003D38AA" w:rsidRDefault="00D105F2" w:rsidP="00C91655">
      <w:pPr>
        <w:shd w:val="clear" w:color="auto" w:fill="FFFFFF"/>
        <w:tabs>
          <w:tab w:val="left" w:pos="567"/>
        </w:tabs>
        <w:rPr>
          <w:rFonts w:ascii="Times New Roman" w:hAnsi="Times New Roman" w:cs="Times New Roman"/>
          <w:b/>
          <w:bCs/>
          <w:color w:val="000000"/>
          <w:spacing w:val="2"/>
          <w:sz w:val="28"/>
          <w:szCs w:val="28"/>
        </w:rPr>
      </w:pPr>
      <w:r w:rsidRPr="003D38AA">
        <w:rPr>
          <w:rFonts w:ascii="Times New Roman" w:hAnsi="Times New Roman" w:cs="Times New Roman"/>
          <w:color w:val="000000"/>
        </w:rPr>
        <w:fldChar w:fldCharType="end"/>
      </w:r>
    </w:p>
    <w:p w:rsidR="003455E4" w:rsidRPr="003D38AA" w:rsidRDefault="003455E4" w:rsidP="00C91655">
      <w:pPr>
        <w:shd w:val="clear" w:color="auto" w:fill="FFFFFF"/>
        <w:tabs>
          <w:tab w:val="left" w:pos="567"/>
        </w:tabs>
        <w:jc w:val="center"/>
        <w:rPr>
          <w:rFonts w:ascii="Times New Roman" w:hAnsi="Times New Roman" w:cs="Times New Roman"/>
          <w:b/>
          <w:bCs/>
          <w:color w:val="000000"/>
          <w:spacing w:val="2"/>
          <w:sz w:val="28"/>
          <w:szCs w:val="28"/>
        </w:rPr>
        <w:sectPr w:rsidR="003455E4" w:rsidRPr="003D38AA">
          <w:footerReference w:type="default" r:id="rId7"/>
          <w:pgSz w:w="11909" w:h="16834"/>
          <w:pgMar w:top="1440" w:right="1483" w:bottom="360" w:left="1320" w:header="720" w:footer="720" w:gutter="0"/>
          <w:cols w:space="60"/>
          <w:noEndnote/>
        </w:sectPr>
      </w:pPr>
    </w:p>
    <w:p w:rsidR="003455E4" w:rsidRPr="003D38AA" w:rsidRDefault="003455E4" w:rsidP="00C31529">
      <w:pPr>
        <w:pStyle w:val="1"/>
        <w:tabs>
          <w:tab w:val="left" w:pos="567"/>
          <w:tab w:val="left" w:pos="993"/>
        </w:tabs>
        <w:spacing w:after="0" w:line="240" w:lineRule="auto"/>
        <w:ind w:left="0" w:firstLine="709"/>
        <w:jc w:val="both"/>
      </w:pPr>
      <w:bookmarkStart w:id="1" w:name="_Toc386561267"/>
      <w:r w:rsidRPr="003D38AA">
        <w:lastRenderedPageBreak/>
        <w:t xml:space="preserve">Общие положения и цели </w:t>
      </w:r>
      <w:r w:rsidR="000E7072" w:rsidRPr="003D38AA">
        <w:t>С</w:t>
      </w:r>
      <w:r w:rsidRPr="003D38AA">
        <w:t>истемы управления рисками</w:t>
      </w:r>
      <w:bookmarkEnd w:id="1"/>
    </w:p>
    <w:p w:rsidR="003455E4" w:rsidRPr="003D38AA" w:rsidRDefault="003455E4" w:rsidP="00F5579F">
      <w:pPr>
        <w:pStyle w:val="af1"/>
        <w:numPr>
          <w:ilvl w:val="0"/>
          <w:numId w:val="4"/>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 xml:space="preserve">Настоящая Политика управления рисками </w:t>
      </w:r>
      <w:bookmarkStart w:id="2" w:name="OLE_LINK12"/>
      <w:bookmarkStart w:id="3" w:name="OLE_LINK13"/>
      <w:r w:rsidRPr="003D38AA">
        <w:rPr>
          <w:rFonts w:ascii="Times New Roman" w:hAnsi="Times New Roman"/>
          <w:color w:val="000000"/>
          <w:spacing w:val="3"/>
        </w:rPr>
        <w:t>АО «</w:t>
      </w:r>
      <w:r w:rsidR="00032BA2" w:rsidRPr="003D38AA">
        <w:rPr>
          <w:rFonts w:ascii="Times New Roman" w:hAnsi="Times New Roman"/>
          <w:color w:val="000000"/>
          <w:spacing w:val="3"/>
        </w:rPr>
        <w:t>Машиностроительный з</w:t>
      </w:r>
      <w:r w:rsidRPr="003D38AA">
        <w:rPr>
          <w:rFonts w:ascii="Times New Roman" w:hAnsi="Times New Roman"/>
          <w:color w:val="000000"/>
          <w:spacing w:val="3"/>
        </w:rPr>
        <w:t>авод им. С.М. Кирова»</w:t>
      </w:r>
      <w:bookmarkEnd w:id="2"/>
      <w:bookmarkEnd w:id="3"/>
      <w:r w:rsidRPr="003D38AA">
        <w:rPr>
          <w:rFonts w:ascii="Times New Roman" w:hAnsi="Times New Roman"/>
          <w:color w:val="000000"/>
          <w:spacing w:val="3"/>
        </w:rPr>
        <w:t xml:space="preserve"> (далее – Политика) разработана в соответствии с</w:t>
      </w:r>
      <w:r w:rsidR="000E7072" w:rsidRPr="003D38AA">
        <w:rPr>
          <w:rFonts w:ascii="Times New Roman" w:hAnsi="Times New Roman"/>
          <w:color w:val="000000"/>
          <w:spacing w:val="3"/>
        </w:rPr>
        <w:t xml:space="preserve"> </w:t>
      </w:r>
      <w:r w:rsidRPr="003D38AA">
        <w:rPr>
          <w:rFonts w:ascii="Times New Roman" w:hAnsi="Times New Roman"/>
          <w:color w:val="000000"/>
          <w:spacing w:val="3"/>
        </w:rPr>
        <w:t>Законом Республики Казахстан «О Фонде национального благосостояния», Уставом и внутренними документами АО «</w:t>
      </w:r>
      <w:r w:rsidR="00032BA2" w:rsidRPr="003D38AA">
        <w:rPr>
          <w:rFonts w:ascii="Times New Roman" w:hAnsi="Times New Roman"/>
          <w:color w:val="000000"/>
          <w:spacing w:val="3"/>
        </w:rPr>
        <w:t xml:space="preserve">Машиностроительный завод </w:t>
      </w:r>
      <w:r w:rsidRPr="003D38AA">
        <w:rPr>
          <w:rFonts w:ascii="Times New Roman" w:hAnsi="Times New Roman"/>
          <w:color w:val="000000"/>
          <w:spacing w:val="3"/>
        </w:rPr>
        <w:t>им. С.М.Кирова»</w:t>
      </w:r>
      <w:r w:rsidR="000E7072" w:rsidRPr="003D38AA">
        <w:rPr>
          <w:rFonts w:ascii="Times New Roman" w:hAnsi="Times New Roman"/>
          <w:color w:val="000000"/>
          <w:spacing w:val="3"/>
        </w:rPr>
        <w:t xml:space="preserve"> </w:t>
      </w:r>
      <w:r w:rsidRPr="003D38AA">
        <w:rPr>
          <w:rFonts w:ascii="Times New Roman" w:hAnsi="Times New Roman"/>
          <w:color w:val="000000"/>
          <w:spacing w:val="3"/>
        </w:rPr>
        <w:t>(далее – Общество).</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Общество осознает важность управления рисками как ключевого компонента системы корпоративного управления Общества, направленного на своевременную идентификацию и принятие мер по снижению уровня рисков, которые могут негативно влиять на стоимость и репутацию Общества.</w:t>
      </w:r>
    </w:p>
    <w:p w:rsidR="003455E4" w:rsidRPr="003D38AA" w:rsidRDefault="003455E4" w:rsidP="00F5579F">
      <w:pPr>
        <w:pStyle w:val="a1"/>
        <w:numPr>
          <w:ilvl w:val="0"/>
          <w:numId w:val="4"/>
        </w:numPr>
        <w:tabs>
          <w:tab w:val="left" w:pos="567"/>
          <w:tab w:val="left" w:pos="993"/>
        </w:tabs>
        <w:ind w:left="0" w:firstLine="709"/>
        <w:jc w:val="both"/>
        <w:rPr>
          <w:color w:val="000000"/>
          <w:sz w:val="28"/>
          <w:szCs w:val="28"/>
        </w:rPr>
      </w:pPr>
      <w:r w:rsidRPr="003D38AA">
        <w:rPr>
          <w:color w:val="000000"/>
          <w:sz w:val="28"/>
          <w:szCs w:val="28"/>
        </w:rPr>
        <w:t>Управление рисками в Обществе</w:t>
      </w:r>
      <w:r w:rsidR="000E7072" w:rsidRPr="003D38AA">
        <w:rPr>
          <w:color w:val="000000"/>
          <w:sz w:val="28"/>
          <w:szCs w:val="28"/>
        </w:rPr>
        <w:t xml:space="preserve"> </w:t>
      </w:r>
      <w:r w:rsidRPr="003D38AA">
        <w:rPr>
          <w:color w:val="000000"/>
          <w:sz w:val="28"/>
          <w:szCs w:val="28"/>
        </w:rPr>
        <w:t xml:space="preserve">осуществляется путем внедрения </w:t>
      </w:r>
      <w:r w:rsidR="000E7072" w:rsidRPr="003D38AA">
        <w:rPr>
          <w:color w:val="000000"/>
          <w:sz w:val="28"/>
          <w:szCs w:val="28"/>
        </w:rPr>
        <w:t>С</w:t>
      </w:r>
      <w:r w:rsidRPr="003D38AA">
        <w:rPr>
          <w:color w:val="000000"/>
          <w:sz w:val="28"/>
          <w:szCs w:val="28"/>
        </w:rPr>
        <w:t>истемы управления рисками (далее –</w:t>
      </w:r>
      <w:r w:rsidR="000E7072" w:rsidRPr="003D38AA">
        <w:rPr>
          <w:color w:val="000000"/>
          <w:sz w:val="28"/>
          <w:szCs w:val="28"/>
        </w:rPr>
        <w:t xml:space="preserve"> </w:t>
      </w:r>
      <w:r w:rsidRPr="003D38AA">
        <w:rPr>
          <w:color w:val="000000"/>
          <w:sz w:val="28"/>
          <w:szCs w:val="28"/>
        </w:rPr>
        <w:t xml:space="preserve">СУР) на всех уровнях Общества. </w:t>
      </w:r>
      <w:r w:rsidR="000E7072" w:rsidRPr="003D38AA">
        <w:rPr>
          <w:color w:val="000000"/>
          <w:sz w:val="28"/>
          <w:szCs w:val="28"/>
        </w:rPr>
        <w:t>СУР</w:t>
      </w:r>
      <w:r w:rsidRPr="003D38AA">
        <w:rPr>
          <w:color w:val="000000"/>
          <w:sz w:val="28"/>
          <w:szCs w:val="28"/>
        </w:rPr>
        <w:t xml:space="preserve"> – это набор взаимосвязанных элементов, объединенных в единый процесс, в рамках которого Совет директоров, руководство и работники, каждый на своем уровне, участвуют в выявлении потенциальных событий, которые могут повлиять на деятельность Общества, а также в управлении этими событиями в рамках приемлемого для акционеров уровня риска.</w:t>
      </w:r>
    </w:p>
    <w:p w:rsidR="003455E4" w:rsidRPr="003D38AA" w:rsidRDefault="003455E4" w:rsidP="00F5579F">
      <w:pPr>
        <w:pStyle w:val="af1"/>
        <w:numPr>
          <w:ilvl w:val="0"/>
          <w:numId w:val="4"/>
        </w:numPr>
        <w:shd w:val="clear" w:color="auto" w:fill="FFFFFF"/>
        <w:tabs>
          <w:tab w:val="left" w:pos="567"/>
          <w:tab w:val="left" w:pos="993"/>
          <w:tab w:val="left" w:pos="1080"/>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Настоящий документ определяет:</w:t>
      </w:r>
    </w:p>
    <w:p w:rsidR="003455E4" w:rsidRPr="003D38AA" w:rsidRDefault="003455E4" w:rsidP="00F5579F">
      <w:pPr>
        <w:pStyle w:val="a"/>
        <w:numPr>
          <w:ilvl w:val="0"/>
          <w:numId w:val="15"/>
        </w:numPr>
        <w:tabs>
          <w:tab w:val="left" w:pos="567"/>
          <w:tab w:val="left" w:pos="851"/>
          <w:tab w:val="left" w:pos="993"/>
        </w:tabs>
        <w:spacing w:before="0" w:after="0"/>
        <w:ind w:left="0" w:firstLine="709"/>
        <w:rPr>
          <w:color w:val="000000"/>
          <w:spacing w:val="3"/>
          <w:sz w:val="28"/>
          <w:szCs w:val="28"/>
          <w:lang w:eastAsia="ru-RU"/>
        </w:rPr>
      </w:pPr>
      <w:r w:rsidRPr="003D38AA">
        <w:rPr>
          <w:color w:val="000000"/>
          <w:spacing w:val="3"/>
          <w:sz w:val="28"/>
          <w:szCs w:val="28"/>
          <w:lang w:eastAsia="ru-RU"/>
        </w:rPr>
        <w:t xml:space="preserve">Организационную структуру </w:t>
      </w:r>
      <w:r w:rsidR="000E7072" w:rsidRPr="003D38AA">
        <w:rPr>
          <w:color w:val="000000"/>
          <w:spacing w:val="3"/>
          <w:sz w:val="28"/>
          <w:szCs w:val="28"/>
          <w:lang w:eastAsia="ru-RU"/>
        </w:rPr>
        <w:t>СУР</w:t>
      </w:r>
      <w:r w:rsidRPr="003D38AA">
        <w:rPr>
          <w:color w:val="000000"/>
          <w:spacing w:val="3"/>
          <w:sz w:val="28"/>
          <w:szCs w:val="28"/>
          <w:lang w:eastAsia="ru-RU"/>
        </w:rPr>
        <w:t xml:space="preserve"> Общества;</w:t>
      </w:r>
    </w:p>
    <w:p w:rsidR="003455E4" w:rsidRPr="003D38AA" w:rsidRDefault="003455E4" w:rsidP="00F5579F">
      <w:pPr>
        <w:pStyle w:val="a"/>
        <w:numPr>
          <w:ilvl w:val="0"/>
          <w:numId w:val="15"/>
        </w:numPr>
        <w:tabs>
          <w:tab w:val="left" w:pos="567"/>
          <w:tab w:val="left" w:pos="851"/>
          <w:tab w:val="left" w:pos="993"/>
        </w:tabs>
        <w:spacing w:before="0" w:after="0"/>
        <w:ind w:left="0" w:firstLine="709"/>
        <w:rPr>
          <w:color w:val="000000"/>
          <w:spacing w:val="3"/>
          <w:sz w:val="28"/>
          <w:szCs w:val="28"/>
          <w:lang w:eastAsia="ru-RU"/>
        </w:rPr>
      </w:pPr>
      <w:r w:rsidRPr="003D38AA">
        <w:rPr>
          <w:color w:val="000000"/>
          <w:spacing w:val="3"/>
          <w:sz w:val="28"/>
          <w:szCs w:val="28"/>
          <w:lang w:eastAsia="ru-RU"/>
        </w:rPr>
        <w:t>Общие подходы к классификации рисков Общества;</w:t>
      </w:r>
    </w:p>
    <w:p w:rsidR="003455E4" w:rsidRPr="003D38AA" w:rsidRDefault="003455E4" w:rsidP="00F5579F">
      <w:pPr>
        <w:pStyle w:val="a"/>
        <w:numPr>
          <w:ilvl w:val="0"/>
          <w:numId w:val="15"/>
        </w:numPr>
        <w:tabs>
          <w:tab w:val="left" w:pos="567"/>
          <w:tab w:val="left" w:pos="851"/>
          <w:tab w:val="left" w:pos="993"/>
        </w:tabs>
        <w:spacing w:before="0" w:after="0"/>
        <w:ind w:left="0" w:firstLine="709"/>
        <w:rPr>
          <w:color w:val="000000"/>
          <w:spacing w:val="3"/>
          <w:sz w:val="28"/>
          <w:szCs w:val="28"/>
          <w:lang w:eastAsia="ru-RU"/>
        </w:rPr>
      </w:pPr>
      <w:r w:rsidRPr="003D38AA">
        <w:rPr>
          <w:color w:val="000000"/>
          <w:spacing w:val="3"/>
          <w:sz w:val="28"/>
          <w:szCs w:val="28"/>
          <w:lang w:eastAsia="ru-RU"/>
        </w:rPr>
        <w:t>Последовательные этапы процесса управления рисками и обмена информацией о рисках внутри Общества;</w:t>
      </w:r>
    </w:p>
    <w:p w:rsidR="003455E4" w:rsidRPr="003D38AA" w:rsidRDefault="003455E4" w:rsidP="00F5579F">
      <w:pPr>
        <w:pStyle w:val="a"/>
        <w:numPr>
          <w:ilvl w:val="0"/>
          <w:numId w:val="15"/>
        </w:numPr>
        <w:tabs>
          <w:tab w:val="left" w:pos="567"/>
          <w:tab w:val="left" w:pos="851"/>
          <w:tab w:val="left" w:pos="993"/>
        </w:tabs>
        <w:spacing w:before="0" w:after="0"/>
        <w:ind w:left="0" w:firstLine="709"/>
        <w:rPr>
          <w:color w:val="000000"/>
          <w:spacing w:val="3"/>
          <w:sz w:val="28"/>
          <w:szCs w:val="28"/>
          <w:lang w:eastAsia="ru-RU"/>
        </w:rPr>
      </w:pPr>
      <w:r w:rsidRPr="003D38AA">
        <w:rPr>
          <w:color w:val="000000"/>
          <w:spacing w:val="3"/>
          <w:sz w:val="28"/>
          <w:szCs w:val="28"/>
          <w:lang w:eastAsia="ru-RU"/>
        </w:rPr>
        <w:t xml:space="preserve">Механизмы осуществления мониторинга </w:t>
      </w:r>
      <w:r w:rsidR="000E7072" w:rsidRPr="003D38AA">
        <w:rPr>
          <w:color w:val="000000"/>
          <w:spacing w:val="3"/>
          <w:sz w:val="28"/>
          <w:szCs w:val="28"/>
          <w:lang w:eastAsia="ru-RU"/>
        </w:rPr>
        <w:t>СУР</w:t>
      </w:r>
      <w:r w:rsidRPr="003D38AA">
        <w:rPr>
          <w:color w:val="000000"/>
          <w:spacing w:val="3"/>
          <w:sz w:val="28"/>
          <w:szCs w:val="28"/>
          <w:lang w:eastAsia="ru-RU"/>
        </w:rPr>
        <w:t xml:space="preserve"> и отдельных аспектов деятельности Общества</w:t>
      </w:r>
      <w:r w:rsidR="00916DEB" w:rsidRPr="003D38AA">
        <w:rPr>
          <w:color w:val="000000"/>
          <w:spacing w:val="3"/>
          <w:sz w:val="28"/>
          <w:szCs w:val="28"/>
          <w:lang w:eastAsia="ru-RU"/>
        </w:rPr>
        <w:t xml:space="preserve"> </w:t>
      </w:r>
      <w:r w:rsidRPr="003D38AA">
        <w:rPr>
          <w:color w:val="000000"/>
          <w:spacing w:val="3"/>
          <w:sz w:val="28"/>
          <w:szCs w:val="28"/>
          <w:lang w:eastAsia="ru-RU"/>
        </w:rPr>
        <w:t>в части управления рисками;</w:t>
      </w:r>
    </w:p>
    <w:p w:rsidR="003455E4" w:rsidRPr="003D38AA" w:rsidRDefault="003455E4" w:rsidP="00F5579F">
      <w:pPr>
        <w:pStyle w:val="a"/>
        <w:numPr>
          <w:ilvl w:val="0"/>
          <w:numId w:val="15"/>
        </w:numPr>
        <w:tabs>
          <w:tab w:val="left" w:pos="567"/>
          <w:tab w:val="left" w:pos="851"/>
          <w:tab w:val="left" w:pos="993"/>
        </w:tabs>
        <w:spacing w:before="0" w:after="0"/>
        <w:ind w:left="0" w:firstLine="709"/>
        <w:rPr>
          <w:color w:val="000000"/>
          <w:spacing w:val="3"/>
          <w:sz w:val="28"/>
          <w:szCs w:val="28"/>
          <w:lang w:eastAsia="ru-RU"/>
        </w:rPr>
      </w:pPr>
      <w:r w:rsidRPr="003D38AA">
        <w:rPr>
          <w:color w:val="000000"/>
          <w:spacing w:val="3"/>
          <w:sz w:val="28"/>
          <w:szCs w:val="28"/>
          <w:lang w:eastAsia="ru-RU"/>
        </w:rPr>
        <w:t xml:space="preserve">Элементы, связывающие </w:t>
      </w:r>
      <w:r w:rsidR="000E7072" w:rsidRPr="003D38AA">
        <w:rPr>
          <w:color w:val="000000"/>
          <w:spacing w:val="3"/>
          <w:sz w:val="28"/>
          <w:szCs w:val="28"/>
          <w:lang w:eastAsia="ru-RU"/>
        </w:rPr>
        <w:t>СУР</w:t>
      </w:r>
      <w:r w:rsidRPr="003D38AA">
        <w:rPr>
          <w:color w:val="000000"/>
          <w:spacing w:val="3"/>
          <w:sz w:val="28"/>
          <w:szCs w:val="28"/>
          <w:lang w:eastAsia="ru-RU"/>
        </w:rPr>
        <w:t xml:space="preserve"> Общества с процессами планирования, бюджетирования и мотивации;</w:t>
      </w:r>
    </w:p>
    <w:p w:rsidR="003455E4" w:rsidRPr="003D38AA" w:rsidRDefault="003455E4" w:rsidP="00F5579F">
      <w:pPr>
        <w:pStyle w:val="af1"/>
        <w:numPr>
          <w:ilvl w:val="0"/>
          <w:numId w:val="15"/>
        </w:numPr>
        <w:shd w:val="clear" w:color="auto" w:fill="FFFFFF"/>
        <w:tabs>
          <w:tab w:val="left" w:pos="567"/>
          <w:tab w:val="left" w:pos="851"/>
          <w:tab w:val="left" w:pos="993"/>
          <w:tab w:val="left" w:pos="1080"/>
        </w:tabs>
        <w:spacing w:line="240" w:lineRule="auto"/>
        <w:ind w:left="0" w:firstLine="709"/>
        <w:rPr>
          <w:rFonts w:ascii="Times New Roman" w:hAnsi="Times New Roman"/>
          <w:color w:val="000000"/>
          <w:spacing w:val="3"/>
          <w:lang w:eastAsia="ru-RU"/>
        </w:rPr>
      </w:pPr>
      <w:r w:rsidRPr="003D38AA">
        <w:rPr>
          <w:rFonts w:ascii="Times New Roman" w:hAnsi="Times New Roman"/>
          <w:color w:val="000000"/>
          <w:spacing w:val="3"/>
          <w:lang w:eastAsia="ru-RU"/>
        </w:rPr>
        <w:t>Рекомендации по внедрению</w:t>
      </w:r>
      <w:r w:rsidR="00916DEB" w:rsidRPr="003D38AA">
        <w:rPr>
          <w:rFonts w:ascii="Times New Roman" w:hAnsi="Times New Roman"/>
          <w:color w:val="000000"/>
          <w:spacing w:val="3"/>
          <w:lang w:eastAsia="ru-RU"/>
        </w:rPr>
        <w:t xml:space="preserve"> </w:t>
      </w:r>
      <w:r w:rsidRPr="003D38AA">
        <w:rPr>
          <w:rFonts w:ascii="Times New Roman" w:hAnsi="Times New Roman"/>
          <w:color w:val="000000"/>
          <w:spacing w:val="3"/>
          <w:lang w:eastAsia="ru-RU"/>
        </w:rPr>
        <w:t>Общества</w:t>
      </w:r>
      <w:r w:rsidR="00916DEB" w:rsidRPr="003D38AA">
        <w:rPr>
          <w:rFonts w:ascii="Times New Roman" w:hAnsi="Times New Roman"/>
          <w:color w:val="000000"/>
          <w:spacing w:val="3"/>
          <w:lang w:eastAsia="ru-RU"/>
        </w:rPr>
        <w:t xml:space="preserve"> </w:t>
      </w:r>
      <w:r w:rsidRPr="003D38AA">
        <w:rPr>
          <w:rFonts w:ascii="Times New Roman" w:hAnsi="Times New Roman"/>
          <w:color w:val="000000"/>
          <w:spacing w:val="3"/>
          <w:lang w:eastAsia="ru-RU"/>
        </w:rPr>
        <w:t xml:space="preserve">на консолидированной основе системы по управлению рисками, а также критерии эффективности </w:t>
      </w:r>
      <w:r w:rsidR="000E7072" w:rsidRPr="003D38AA">
        <w:rPr>
          <w:rFonts w:ascii="Times New Roman" w:hAnsi="Times New Roman"/>
          <w:color w:val="000000"/>
          <w:spacing w:val="3"/>
          <w:lang w:eastAsia="ru-RU"/>
        </w:rPr>
        <w:t>СУР</w:t>
      </w:r>
      <w:r w:rsidRPr="003D38AA">
        <w:rPr>
          <w:rFonts w:ascii="Times New Roman" w:hAnsi="Times New Roman"/>
          <w:color w:val="000000"/>
          <w:spacing w:val="3"/>
          <w:lang w:eastAsia="ru-RU"/>
        </w:rPr>
        <w:t xml:space="preserve"> Общества.</w:t>
      </w:r>
    </w:p>
    <w:p w:rsidR="003455E4" w:rsidRPr="003D38AA" w:rsidRDefault="003455E4" w:rsidP="00F5579F">
      <w:pPr>
        <w:pStyle w:val="af1"/>
        <w:numPr>
          <w:ilvl w:val="0"/>
          <w:numId w:val="4"/>
        </w:numPr>
        <w:shd w:val="clear" w:color="auto" w:fill="FFFFFF"/>
        <w:tabs>
          <w:tab w:val="left" w:pos="567"/>
          <w:tab w:val="left" w:pos="993"/>
          <w:tab w:val="left" w:pos="1080"/>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Политика также включает следующие Приложения, которые являются неотъемлемой частью Политики:</w:t>
      </w:r>
    </w:p>
    <w:p w:rsidR="003455E4" w:rsidRPr="003D38AA" w:rsidRDefault="003455E4" w:rsidP="00F5579F">
      <w:pPr>
        <w:pStyle w:val="a"/>
        <w:numPr>
          <w:ilvl w:val="0"/>
          <w:numId w:val="6"/>
        </w:numPr>
        <w:tabs>
          <w:tab w:val="clear" w:pos="1068"/>
          <w:tab w:val="left" w:pos="567"/>
          <w:tab w:val="left" w:pos="993"/>
        </w:tabs>
        <w:spacing w:before="0" w:after="0"/>
        <w:ind w:left="0" w:firstLine="709"/>
        <w:rPr>
          <w:color w:val="000000"/>
          <w:spacing w:val="3"/>
          <w:sz w:val="28"/>
          <w:szCs w:val="28"/>
        </w:rPr>
      </w:pPr>
      <w:r w:rsidRPr="003D38AA">
        <w:rPr>
          <w:color w:val="000000"/>
          <w:spacing w:val="3"/>
          <w:sz w:val="28"/>
          <w:szCs w:val="28"/>
        </w:rPr>
        <w:t xml:space="preserve">Структура и требования к минимальному содержанию отчета по рискам (приложение 1) </w:t>
      </w:r>
    </w:p>
    <w:p w:rsidR="003455E4" w:rsidRPr="003D38AA" w:rsidRDefault="003455E4" w:rsidP="00F5579F">
      <w:pPr>
        <w:pStyle w:val="af1"/>
        <w:numPr>
          <w:ilvl w:val="0"/>
          <w:numId w:val="4"/>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 xml:space="preserve">Политика не ставит целью охватить все возможные сценарии, которые могут возникнуть в процессе практического применения </w:t>
      </w:r>
      <w:r w:rsidR="000E7072" w:rsidRPr="003D38AA">
        <w:rPr>
          <w:rFonts w:ascii="Times New Roman" w:hAnsi="Times New Roman"/>
          <w:color w:val="000000"/>
          <w:spacing w:val="3"/>
        </w:rPr>
        <w:t>СУР</w:t>
      </w:r>
      <w:r w:rsidRPr="003D38AA">
        <w:rPr>
          <w:rFonts w:ascii="Times New Roman" w:hAnsi="Times New Roman"/>
          <w:color w:val="000000"/>
          <w:spacing w:val="3"/>
        </w:rPr>
        <w:t>, предполагая, что процесс управления рисками, являясь частью ежедневного процесса управления, должен предоставлять свободу применения различных стилей управления и творческого подхода.</w:t>
      </w:r>
    </w:p>
    <w:p w:rsidR="003455E4" w:rsidRPr="003D38AA" w:rsidRDefault="003455E4" w:rsidP="00F5579F">
      <w:pPr>
        <w:pStyle w:val="af1"/>
        <w:numPr>
          <w:ilvl w:val="0"/>
          <w:numId w:val="4"/>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 xml:space="preserve">Внедрение и совершенствование </w:t>
      </w:r>
      <w:r w:rsidR="000E7072" w:rsidRPr="003D38AA">
        <w:rPr>
          <w:rFonts w:ascii="Times New Roman" w:hAnsi="Times New Roman"/>
          <w:color w:val="000000"/>
          <w:spacing w:val="3"/>
        </w:rPr>
        <w:t>СУР</w:t>
      </w:r>
      <w:r w:rsidRPr="003D38AA">
        <w:rPr>
          <w:rFonts w:ascii="Times New Roman" w:hAnsi="Times New Roman"/>
          <w:color w:val="000000"/>
          <w:spacing w:val="3"/>
        </w:rPr>
        <w:t xml:space="preserve"> является необходимым условием достижения стратегических и операционных целей Общества и является одной из важнейших задач в ближайшей перспективе.</w:t>
      </w:r>
    </w:p>
    <w:p w:rsidR="003455E4" w:rsidRPr="003D38AA" w:rsidRDefault="003455E4" w:rsidP="00F5579F">
      <w:pPr>
        <w:pStyle w:val="a1"/>
        <w:numPr>
          <w:ilvl w:val="0"/>
          <w:numId w:val="4"/>
        </w:numPr>
        <w:tabs>
          <w:tab w:val="left" w:pos="567"/>
          <w:tab w:val="left" w:pos="993"/>
        </w:tabs>
        <w:ind w:left="0" w:firstLine="709"/>
        <w:jc w:val="both"/>
        <w:rPr>
          <w:color w:val="000000"/>
          <w:spacing w:val="3"/>
          <w:sz w:val="28"/>
          <w:szCs w:val="28"/>
          <w:lang w:eastAsia="en-US"/>
        </w:rPr>
      </w:pPr>
      <w:r w:rsidRPr="003D38AA">
        <w:rPr>
          <w:color w:val="000000"/>
          <w:spacing w:val="3"/>
          <w:sz w:val="28"/>
          <w:szCs w:val="28"/>
          <w:lang w:eastAsia="en-US"/>
        </w:rPr>
        <w:lastRenderedPageBreak/>
        <w:t xml:space="preserve">Основной целью </w:t>
      </w:r>
      <w:r w:rsidR="000E7072" w:rsidRPr="003D38AA">
        <w:rPr>
          <w:color w:val="000000"/>
          <w:spacing w:val="3"/>
          <w:sz w:val="28"/>
          <w:szCs w:val="28"/>
          <w:lang w:eastAsia="en-US"/>
        </w:rPr>
        <w:t>СУР</w:t>
      </w:r>
      <w:r w:rsidRPr="003D38AA">
        <w:rPr>
          <w:color w:val="000000"/>
          <w:spacing w:val="3"/>
          <w:sz w:val="28"/>
          <w:szCs w:val="28"/>
          <w:lang w:eastAsia="en-US"/>
        </w:rPr>
        <w:t xml:space="preserve"> является повышение эффективности управления угрозами и возможностями, что должно способствовать процессу увеличения капитализации. </w:t>
      </w:r>
      <w:r w:rsidR="000E7072" w:rsidRPr="003D38AA">
        <w:rPr>
          <w:color w:val="000000"/>
          <w:spacing w:val="3"/>
          <w:sz w:val="28"/>
          <w:szCs w:val="28"/>
          <w:lang w:eastAsia="en-US"/>
        </w:rPr>
        <w:t>СУР</w:t>
      </w:r>
      <w:r w:rsidRPr="003D38AA">
        <w:rPr>
          <w:color w:val="000000"/>
          <w:spacing w:val="3"/>
          <w:sz w:val="28"/>
          <w:szCs w:val="28"/>
          <w:lang w:eastAsia="en-US"/>
        </w:rPr>
        <w:t xml:space="preserve"> также ставит перед собой следующие цели:</w:t>
      </w:r>
    </w:p>
    <w:p w:rsidR="003455E4" w:rsidRPr="003D38AA" w:rsidRDefault="003455E4" w:rsidP="00F5579F">
      <w:pPr>
        <w:pStyle w:val="a"/>
        <w:numPr>
          <w:ilvl w:val="0"/>
          <w:numId w:val="16"/>
        </w:numPr>
        <w:tabs>
          <w:tab w:val="clear" w:pos="1068"/>
          <w:tab w:val="num" w:pos="0"/>
          <w:tab w:val="left" w:pos="567"/>
          <w:tab w:val="left" w:pos="1134"/>
        </w:tabs>
        <w:spacing w:before="0" w:after="0"/>
        <w:ind w:left="0" w:firstLine="708"/>
        <w:rPr>
          <w:color w:val="000000"/>
          <w:spacing w:val="3"/>
          <w:sz w:val="28"/>
          <w:szCs w:val="28"/>
        </w:rPr>
      </w:pPr>
      <w:r w:rsidRPr="003D38AA">
        <w:rPr>
          <w:color w:val="000000"/>
          <w:spacing w:val="3"/>
          <w:sz w:val="28"/>
          <w:szCs w:val="28"/>
        </w:rPr>
        <w:t>разработка и применение единообразных и последовательных подходов к выявлению, оценке и управлению рисками в Обществе, упрощение процедур обмена информацией о рисках по вертикали (управление) и по горизонтали (обмен опытом);</w:t>
      </w:r>
    </w:p>
    <w:p w:rsidR="003455E4" w:rsidRPr="003D38AA" w:rsidRDefault="003455E4" w:rsidP="00F5579F">
      <w:pPr>
        <w:pStyle w:val="a"/>
        <w:numPr>
          <w:ilvl w:val="0"/>
          <w:numId w:val="16"/>
        </w:numPr>
        <w:tabs>
          <w:tab w:val="clear" w:pos="1068"/>
          <w:tab w:val="num" w:pos="0"/>
          <w:tab w:val="left" w:pos="567"/>
          <w:tab w:val="left" w:pos="1134"/>
        </w:tabs>
        <w:spacing w:before="0" w:after="0"/>
        <w:ind w:left="0" w:firstLine="708"/>
        <w:rPr>
          <w:color w:val="000000"/>
          <w:spacing w:val="3"/>
          <w:sz w:val="28"/>
          <w:szCs w:val="28"/>
        </w:rPr>
      </w:pPr>
      <w:r w:rsidRPr="003D38AA">
        <w:rPr>
          <w:color w:val="000000"/>
          <w:spacing w:val="3"/>
          <w:sz w:val="28"/>
          <w:szCs w:val="28"/>
        </w:rPr>
        <w:t>формирование возможности для Общества задавать и отслеживать качество управления рисками в Обществе на основе четких и понятных критериев;</w:t>
      </w:r>
    </w:p>
    <w:p w:rsidR="003455E4" w:rsidRPr="003D38AA" w:rsidRDefault="003455E4" w:rsidP="00F5579F">
      <w:pPr>
        <w:pStyle w:val="a"/>
        <w:numPr>
          <w:ilvl w:val="0"/>
          <w:numId w:val="16"/>
        </w:numPr>
        <w:tabs>
          <w:tab w:val="clear" w:pos="1068"/>
          <w:tab w:val="num" w:pos="0"/>
          <w:tab w:val="left" w:pos="567"/>
          <w:tab w:val="left" w:pos="1134"/>
        </w:tabs>
        <w:spacing w:before="0" w:after="0"/>
        <w:ind w:left="0" w:firstLine="708"/>
        <w:rPr>
          <w:color w:val="000000"/>
          <w:spacing w:val="3"/>
          <w:sz w:val="28"/>
          <w:szCs w:val="28"/>
        </w:rPr>
      </w:pPr>
      <w:r w:rsidRPr="003D38AA">
        <w:rPr>
          <w:color w:val="000000"/>
          <w:spacing w:val="3"/>
          <w:sz w:val="28"/>
          <w:szCs w:val="28"/>
        </w:rPr>
        <w:t>оперативное реагирование на возникающие рисковые события, отслеживание  изменений внешней и внутренней среды;</w:t>
      </w:r>
    </w:p>
    <w:p w:rsidR="003455E4" w:rsidRPr="003D38AA" w:rsidRDefault="003455E4" w:rsidP="00F5579F">
      <w:pPr>
        <w:pStyle w:val="a"/>
        <w:numPr>
          <w:ilvl w:val="0"/>
          <w:numId w:val="16"/>
        </w:numPr>
        <w:tabs>
          <w:tab w:val="clear" w:pos="1068"/>
          <w:tab w:val="num" w:pos="0"/>
          <w:tab w:val="left" w:pos="567"/>
          <w:tab w:val="left" w:pos="1134"/>
        </w:tabs>
        <w:spacing w:before="0" w:after="0"/>
        <w:ind w:left="0" w:firstLine="708"/>
        <w:rPr>
          <w:color w:val="000000"/>
          <w:spacing w:val="3"/>
          <w:sz w:val="28"/>
          <w:szCs w:val="28"/>
        </w:rPr>
      </w:pPr>
      <w:r w:rsidRPr="003D38AA">
        <w:rPr>
          <w:color w:val="000000"/>
          <w:spacing w:val="3"/>
          <w:sz w:val="28"/>
          <w:szCs w:val="28"/>
        </w:rPr>
        <w:t>организация целенаправленной деятельности по управлению рисками с целью снижения их до приемлемого уровня либо передачи третьим сторонам (страхование, хеджирование);</w:t>
      </w:r>
    </w:p>
    <w:p w:rsidR="003455E4" w:rsidRPr="003D38AA" w:rsidRDefault="003455E4" w:rsidP="00F5579F">
      <w:pPr>
        <w:pStyle w:val="a"/>
        <w:numPr>
          <w:ilvl w:val="0"/>
          <w:numId w:val="16"/>
        </w:numPr>
        <w:tabs>
          <w:tab w:val="clear" w:pos="1068"/>
          <w:tab w:val="num" w:pos="0"/>
          <w:tab w:val="left" w:pos="567"/>
          <w:tab w:val="left" w:pos="1134"/>
        </w:tabs>
        <w:spacing w:before="0" w:after="0"/>
        <w:ind w:left="0" w:firstLine="708"/>
        <w:rPr>
          <w:color w:val="000000"/>
          <w:spacing w:val="3"/>
          <w:sz w:val="28"/>
          <w:szCs w:val="28"/>
        </w:rPr>
      </w:pPr>
      <w:r w:rsidRPr="003D38AA">
        <w:rPr>
          <w:color w:val="000000"/>
          <w:spacing w:val="3"/>
          <w:sz w:val="28"/>
          <w:szCs w:val="28"/>
        </w:rPr>
        <w:t xml:space="preserve">систематизация и дальнейшее накопление информации о рисках Общества, повышение управляемости бизнеса; </w:t>
      </w:r>
    </w:p>
    <w:p w:rsidR="003455E4" w:rsidRPr="003D38AA" w:rsidRDefault="003455E4" w:rsidP="00F5579F">
      <w:pPr>
        <w:pStyle w:val="a"/>
        <w:numPr>
          <w:ilvl w:val="0"/>
          <w:numId w:val="16"/>
        </w:numPr>
        <w:tabs>
          <w:tab w:val="clear" w:pos="1068"/>
          <w:tab w:val="num" w:pos="0"/>
          <w:tab w:val="left" w:pos="567"/>
          <w:tab w:val="left" w:pos="1134"/>
        </w:tabs>
        <w:spacing w:before="0" w:after="0"/>
        <w:ind w:left="0" w:firstLine="708"/>
        <w:rPr>
          <w:color w:val="000000"/>
          <w:spacing w:val="3"/>
          <w:sz w:val="28"/>
          <w:szCs w:val="28"/>
        </w:rPr>
      </w:pPr>
      <w:r w:rsidRPr="003D38AA">
        <w:rPr>
          <w:color w:val="000000"/>
          <w:spacing w:val="3"/>
          <w:sz w:val="28"/>
          <w:szCs w:val="28"/>
        </w:rPr>
        <w:t>в конечном итоге – повышение капитализации Общества</w:t>
      </w:r>
      <w:r w:rsidR="00916DEB" w:rsidRPr="003D38AA">
        <w:rPr>
          <w:color w:val="000000"/>
          <w:spacing w:val="3"/>
          <w:sz w:val="28"/>
          <w:szCs w:val="28"/>
        </w:rPr>
        <w:t xml:space="preserve"> </w:t>
      </w:r>
      <w:r w:rsidRPr="003D38AA">
        <w:rPr>
          <w:color w:val="000000"/>
          <w:spacing w:val="3"/>
          <w:sz w:val="28"/>
          <w:szCs w:val="28"/>
        </w:rPr>
        <w:t>посредством повышения эффективности и оптимизации управления рисками.</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5"/>
          <w:sz w:val="28"/>
          <w:szCs w:val="28"/>
        </w:rPr>
        <w:t xml:space="preserve">Основными задачами </w:t>
      </w:r>
      <w:r w:rsidR="000E7072" w:rsidRPr="003D38AA">
        <w:rPr>
          <w:rFonts w:ascii="Times New Roman" w:hAnsi="Times New Roman" w:cs="Times New Roman"/>
          <w:color w:val="000000"/>
          <w:spacing w:val="5"/>
          <w:sz w:val="28"/>
          <w:szCs w:val="28"/>
        </w:rPr>
        <w:t>СУР</w:t>
      </w:r>
      <w:r w:rsidRPr="003D38AA">
        <w:rPr>
          <w:rFonts w:ascii="Times New Roman" w:hAnsi="Times New Roman" w:cs="Times New Roman"/>
          <w:color w:val="000000"/>
          <w:spacing w:val="5"/>
          <w:sz w:val="28"/>
          <w:szCs w:val="28"/>
        </w:rPr>
        <w:t xml:space="preserve"> Общества</w:t>
      </w:r>
      <w:r w:rsidR="00032BA2" w:rsidRPr="003D38AA">
        <w:rPr>
          <w:rFonts w:ascii="Times New Roman" w:hAnsi="Times New Roman" w:cs="Times New Roman"/>
          <w:color w:val="000000"/>
          <w:spacing w:val="5"/>
          <w:sz w:val="28"/>
          <w:szCs w:val="28"/>
        </w:rPr>
        <w:t xml:space="preserve"> </w:t>
      </w:r>
      <w:r w:rsidRPr="003D38AA">
        <w:rPr>
          <w:rFonts w:ascii="Times New Roman" w:hAnsi="Times New Roman" w:cs="Times New Roman"/>
          <w:color w:val="000000"/>
          <w:spacing w:val="1"/>
          <w:sz w:val="28"/>
          <w:szCs w:val="28"/>
        </w:rPr>
        <w:t>являются:</w:t>
      </w:r>
    </w:p>
    <w:p w:rsidR="003455E4" w:rsidRPr="003D38AA" w:rsidRDefault="003455E4" w:rsidP="00F5579F">
      <w:pPr>
        <w:pStyle w:val="a"/>
        <w:numPr>
          <w:ilvl w:val="0"/>
          <w:numId w:val="16"/>
        </w:numPr>
        <w:tabs>
          <w:tab w:val="clear" w:pos="1068"/>
          <w:tab w:val="num" w:pos="0"/>
          <w:tab w:val="left" w:pos="567"/>
          <w:tab w:val="left" w:pos="1134"/>
        </w:tabs>
        <w:spacing w:before="0" w:after="0"/>
        <w:ind w:left="0" w:firstLine="708"/>
        <w:rPr>
          <w:color w:val="000000"/>
          <w:spacing w:val="3"/>
          <w:sz w:val="28"/>
          <w:szCs w:val="28"/>
        </w:rPr>
      </w:pPr>
      <w:r w:rsidRPr="003D38AA">
        <w:rPr>
          <w:color w:val="000000"/>
          <w:spacing w:val="3"/>
          <w:sz w:val="28"/>
          <w:szCs w:val="28"/>
        </w:rPr>
        <w:t>предупреждать возникновение событий, которые угрожают достижению стратегических и операционных целей;</w:t>
      </w:r>
    </w:p>
    <w:p w:rsidR="003455E4" w:rsidRPr="003D38AA" w:rsidRDefault="003455E4" w:rsidP="00F5579F">
      <w:pPr>
        <w:pStyle w:val="a"/>
        <w:numPr>
          <w:ilvl w:val="0"/>
          <w:numId w:val="16"/>
        </w:numPr>
        <w:tabs>
          <w:tab w:val="clear" w:pos="1068"/>
          <w:tab w:val="num" w:pos="0"/>
          <w:tab w:val="left" w:pos="567"/>
          <w:tab w:val="left" w:pos="1134"/>
        </w:tabs>
        <w:spacing w:before="0" w:after="0"/>
        <w:ind w:left="0" w:firstLine="708"/>
        <w:rPr>
          <w:color w:val="000000"/>
          <w:spacing w:val="3"/>
          <w:sz w:val="28"/>
          <w:szCs w:val="28"/>
        </w:rPr>
      </w:pPr>
      <w:r w:rsidRPr="003D38AA">
        <w:rPr>
          <w:color w:val="000000"/>
          <w:spacing w:val="3"/>
          <w:sz w:val="28"/>
          <w:szCs w:val="28"/>
        </w:rPr>
        <w:t>сократить влияние таких событий, если они наступают, до приемлемого уровня;</w:t>
      </w:r>
    </w:p>
    <w:p w:rsidR="003455E4" w:rsidRPr="003D38AA" w:rsidRDefault="003455E4" w:rsidP="00F5579F">
      <w:pPr>
        <w:pStyle w:val="a"/>
        <w:numPr>
          <w:ilvl w:val="0"/>
          <w:numId w:val="16"/>
        </w:numPr>
        <w:tabs>
          <w:tab w:val="clear" w:pos="1068"/>
          <w:tab w:val="num" w:pos="0"/>
          <w:tab w:val="left" w:pos="567"/>
          <w:tab w:val="left" w:pos="1134"/>
        </w:tabs>
        <w:spacing w:before="0" w:after="0"/>
        <w:ind w:left="0" w:firstLine="708"/>
        <w:rPr>
          <w:color w:val="000000"/>
          <w:spacing w:val="3"/>
          <w:sz w:val="28"/>
          <w:szCs w:val="28"/>
        </w:rPr>
      </w:pPr>
      <w:r w:rsidRPr="003D38AA">
        <w:rPr>
          <w:color w:val="000000"/>
          <w:spacing w:val="3"/>
          <w:sz w:val="28"/>
          <w:szCs w:val="28"/>
        </w:rPr>
        <w:t>эффективно реагировать на неожиданные ситуации и управлять ими;</w:t>
      </w:r>
    </w:p>
    <w:p w:rsidR="003455E4" w:rsidRPr="003D38AA" w:rsidRDefault="003455E4" w:rsidP="00F5579F">
      <w:pPr>
        <w:pStyle w:val="a"/>
        <w:numPr>
          <w:ilvl w:val="0"/>
          <w:numId w:val="16"/>
        </w:numPr>
        <w:tabs>
          <w:tab w:val="clear" w:pos="1068"/>
          <w:tab w:val="num" w:pos="0"/>
          <w:tab w:val="left" w:pos="567"/>
          <w:tab w:val="left" w:pos="1134"/>
        </w:tabs>
        <w:spacing w:before="0" w:after="0"/>
        <w:ind w:left="0" w:firstLine="708"/>
        <w:rPr>
          <w:color w:val="000000"/>
          <w:spacing w:val="3"/>
          <w:sz w:val="28"/>
          <w:szCs w:val="28"/>
        </w:rPr>
      </w:pPr>
      <w:r w:rsidRPr="003D38AA">
        <w:rPr>
          <w:color w:val="000000"/>
          <w:spacing w:val="3"/>
          <w:sz w:val="28"/>
          <w:szCs w:val="28"/>
        </w:rPr>
        <w:t>поддерживать систематический процесс управления рисками, являющийся частью общего процесса обеспечения эффективной внутренней контролирующей среды;</w:t>
      </w:r>
    </w:p>
    <w:p w:rsidR="003455E4" w:rsidRPr="003D38AA" w:rsidRDefault="003455E4" w:rsidP="00F5579F">
      <w:pPr>
        <w:pStyle w:val="a"/>
        <w:numPr>
          <w:ilvl w:val="0"/>
          <w:numId w:val="16"/>
        </w:numPr>
        <w:tabs>
          <w:tab w:val="clear" w:pos="1068"/>
          <w:tab w:val="num" w:pos="0"/>
          <w:tab w:val="left" w:pos="567"/>
          <w:tab w:val="left" w:pos="1134"/>
        </w:tabs>
        <w:spacing w:before="0" w:after="0"/>
        <w:ind w:left="0" w:firstLine="708"/>
        <w:rPr>
          <w:color w:val="000000"/>
          <w:spacing w:val="3"/>
          <w:sz w:val="28"/>
          <w:szCs w:val="28"/>
        </w:rPr>
      </w:pPr>
      <w:r w:rsidRPr="003D38AA">
        <w:rPr>
          <w:color w:val="000000"/>
          <w:spacing w:val="3"/>
          <w:sz w:val="28"/>
          <w:szCs w:val="28"/>
        </w:rPr>
        <w:t>предоставлять разумные гарантии заинтересованным сторонам о том, Общество эффективно управляет рисками.</w:t>
      </w:r>
    </w:p>
    <w:p w:rsidR="003455E4" w:rsidRPr="003D38AA" w:rsidRDefault="000E7072" w:rsidP="00F5579F">
      <w:pPr>
        <w:pStyle w:val="a1"/>
        <w:numPr>
          <w:ilvl w:val="0"/>
          <w:numId w:val="4"/>
        </w:numPr>
        <w:tabs>
          <w:tab w:val="left" w:pos="567"/>
          <w:tab w:val="left" w:pos="993"/>
        </w:tabs>
        <w:ind w:left="0" w:firstLine="709"/>
        <w:jc w:val="both"/>
        <w:rPr>
          <w:color w:val="000000"/>
          <w:sz w:val="28"/>
          <w:szCs w:val="28"/>
        </w:rPr>
      </w:pPr>
      <w:r w:rsidRPr="003D38AA">
        <w:rPr>
          <w:color w:val="000000"/>
          <w:sz w:val="28"/>
          <w:szCs w:val="28"/>
        </w:rPr>
        <w:t>СУР</w:t>
      </w:r>
      <w:r w:rsidR="003455E4" w:rsidRPr="003D38AA">
        <w:rPr>
          <w:color w:val="000000"/>
          <w:sz w:val="28"/>
          <w:szCs w:val="28"/>
        </w:rPr>
        <w:t xml:space="preserve"> служит инструментом, поддерживающим процесс принятия управленческих решений и ежедневную операционную деятельность Общества. Поэтому </w:t>
      </w:r>
      <w:r w:rsidRPr="003D38AA">
        <w:rPr>
          <w:color w:val="000000"/>
          <w:sz w:val="28"/>
          <w:szCs w:val="28"/>
        </w:rPr>
        <w:t>СУР</w:t>
      </w:r>
      <w:r w:rsidR="003455E4" w:rsidRPr="003D38AA">
        <w:rPr>
          <w:color w:val="000000"/>
          <w:sz w:val="28"/>
          <w:szCs w:val="28"/>
        </w:rPr>
        <w:t xml:space="preserve"> призвана способствовать получению дополнительного практического эффекта в следующих областях деятельности Общества:</w:t>
      </w:r>
    </w:p>
    <w:p w:rsidR="003455E4" w:rsidRPr="003D38AA" w:rsidRDefault="003455E4" w:rsidP="00F5579F">
      <w:pPr>
        <w:numPr>
          <w:ilvl w:val="0"/>
          <w:numId w:val="17"/>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i/>
          <w:iCs/>
          <w:color w:val="000000"/>
          <w:sz w:val="28"/>
          <w:szCs w:val="28"/>
        </w:rPr>
        <w:t>Процесс стратегического планирования.</w:t>
      </w:r>
      <w:r w:rsidRPr="003D38AA">
        <w:rPr>
          <w:rFonts w:ascii="Times New Roman" w:hAnsi="Times New Roman" w:cs="Times New Roman"/>
          <w:color w:val="000000"/>
          <w:sz w:val="28"/>
          <w:szCs w:val="28"/>
        </w:rPr>
        <w:t xml:space="preserve"> </w:t>
      </w:r>
      <w:r w:rsidR="000E7072" w:rsidRPr="003D38AA">
        <w:rPr>
          <w:rFonts w:ascii="Times New Roman" w:hAnsi="Times New Roman" w:cs="Times New Roman"/>
          <w:color w:val="000000"/>
          <w:sz w:val="28"/>
          <w:szCs w:val="28"/>
        </w:rPr>
        <w:t>СУР</w:t>
      </w:r>
      <w:r w:rsidRPr="003D38AA">
        <w:rPr>
          <w:rFonts w:ascii="Times New Roman" w:hAnsi="Times New Roman" w:cs="Times New Roman"/>
          <w:color w:val="000000"/>
          <w:sz w:val="28"/>
          <w:szCs w:val="28"/>
        </w:rPr>
        <w:t xml:space="preserve"> является простым и практичным инструментом для выполнения требований регламентов Общества по стратегическому планированию в части, касающейся выявления, оценки и управления рисками. </w:t>
      </w:r>
    </w:p>
    <w:p w:rsidR="003455E4" w:rsidRPr="003D38AA" w:rsidRDefault="003455E4" w:rsidP="00F5579F">
      <w:pPr>
        <w:numPr>
          <w:ilvl w:val="0"/>
          <w:numId w:val="17"/>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i/>
          <w:iCs/>
          <w:color w:val="000000"/>
          <w:sz w:val="28"/>
          <w:szCs w:val="28"/>
        </w:rPr>
        <w:t>Бюджетный процесс.</w:t>
      </w:r>
      <w:r w:rsidRPr="003D38AA">
        <w:rPr>
          <w:rFonts w:ascii="Times New Roman" w:hAnsi="Times New Roman" w:cs="Times New Roman"/>
          <w:color w:val="000000"/>
          <w:sz w:val="28"/>
          <w:szCs w:val="28"/>
        </w:rPr>
        <w:t xml:space="preserve"> Информация о рисках и планах по управлению ими может служить твердым обоснованием заявок Общества и отдельных подразделений на выделение ресурсов, в том числе финансовых.</w:t>
      </w:r>
    </w:p>
    <w:p w:rsidR="003455E4" w:rsidRPr="003D38AA" w:rsidRDefault="003455E4" w:rsidP="00F5579F">
      <w:pPr>
        <w:numPr>
          <w:ilvl w:val="0"/>
          <w:numId w:val="17"/>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i/>
          <w:iCs/>
          <w:color w:val="000000"/>
          <w:sz w:val="28"/>
          <w:szCs w:val="28"/>
        </w:rPr>
        <w:lastRenderedPageBreak/>
        <w:t>Система мотивации и оценки результатов деятельности.</w:t>
      </w:r>
      <w:r w:rsidR="00BA1964" w:rsidRPr="003D38AA">
        <w:rPr>
          <w:rFonts w:ascii="Times New Roman" w:hAnsi="Times New Roman" w:cs="Times New Roman"/>
          <w:i/>
          <w:iCs/>
          <w:color w:val="000000"/>
          <w:sz w:val="28"/>
          <w:szCs w:val="28"/>
        </w:rPr>
        <w:t xml:space="preserve"> </w:t>
      </w:r>
      <w:r w:rsidRPr="003D38AA">
        <w:rPr>
          <w:rFonts w:ascii="Times New Roman" w:hAnsi="Times New Roman" w:cs="Times New Roman"/>
          <w:color w:val="000000"/>
          <w:sz w:val="28"/>
          <w:szCs w:val="28"/>
        </w:rPr>
        <w:t>Оценка эффективности управления рисками должно служить одним из критериев оценки результатов деятельности Общества, его подразделений и отдельных сотрудников.</w:t>
      </w:r>
    </w:p>
    <w:p w:rsidR="003455E4" w:rsidRPr="003D38AA" w:rsidRDefault="003455E4" w:rsidP="00F5579F">
      <w:pPr>
        <w:numPr>
          <w:ilvl w:val="0"/>
          <w:numId w:val="17"/>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i/>
          <w:iCs/>
          <w:color w:val="000000"/>
          <w:sz w:val="28"/>
          <w:szCs w:val="28"/>
        </w:rPr>
        <w:t>Межфункциональное</w:t>
      </w:r>
      <w:r w:rsidR="00916DEB" w:rsidRPr="003D38AA">
        <w:rPr>
          <w:rFonts w:ascii="Times New Roman" w:hAnsi="Times New Roman" w:cs="Times New Roman"/>
          <w:i/>
          <w:iCs/>
          <w:color w:val="000000"/>
          <w:sz w:val="28"/>
          <w:szCs w:val="28"/>
        </w:rPr>
        <w:t xml:space="preserve"> </w:t>
      </w:r>
      <w:r w:rsidRPr="003D38AA">
        <w:rPr>
          <w:rFonts w:ascii="Times New Roman" w:hAnsi="Times New Roman" w:cs="Times New Roman"/>
          <w:i/>
          <w:iCs/>
          <w:color w:val="000000"/>
          <w:sz w:val="28"/>
          <w:szCs w:val="28"/>
        </w:rPr>
        <w:t>и внутригрупповое взаимодействие.</w:t>
      </w:r>
      <w:r w:rsidRPr="003D38AA">
        <w:rPr>
          <w:rFonts w:ascii="Times New Roman" w:hAnsi="Times New Roman" w:cs="Times New Roman"/>
          <w:color w:val="000000"/>
          <w:sz w:val="28"/>
          <w:szCs w:val="28"/>
        </w:rPr>
        <w:t xml:space="preserve"> Планы по управлению межфункциональными</w:t>
      </w:r>
      <w:r w:rsidR="00916DEB" w:rsidRPr="003D38AA">
        <w:rPr>
          <w:rFonts w:ascii="Times New Roman" w:hAnsi="Times New Roman" w:cs="Times New Roman"/>
          <w:color w:val="000000"/>
          <w:sz w:val="28"/>
          <w:szCs w:val="28"/>
        </w:rPr>
        <w:t xml:space="preserve"> </w:t>
      </w:r>
      <w:r w:rsidRPr="003D38AA">
        <w:rPr>
          <w:rFonts w:ascii="Times New Roman" w:hAnsi="Times New Roman" w:cs="Times New Roman"/>
          <w:color w:val="000000"/>
          <w:sz w:val="28"/>
          <w:szCs w:val="28"/>
        </w:rPr>
        <w:t>и внутригрупповыми рисками служат эффективным и прозрачным инструментом распределения ответственности и координации деятельности различных подразделений Общества в ходе осуществления процесса управления такими рисками.</w:t>
      </w:r>
    </w:p>
    <w:p w:rsidR="003455E4" w:rsidRPr="003D38AA" w:rsidRDefault="003455E4" w:rsidP="00F5579F">
      <w:pPr>
        <w:numPr>
          <w:ilvl w:val="0"/>
          <w:numId w:val="17"/>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i/>
          <w:iCs/>
          <w:color w:val="000000"/>
          <w:sz w:val="28"/>
          <w:szCs w:val="28"/>
        </w:rPr>
        <w:t xml:space="preserve">Мониторинг рисков на должном уровне. </w:t>
      </w:r>
      <w:r w:rsidRPr="003D38AA">
        <w:rPr>
          <w:rFonts w:ascii="Times New Roman" w:hAnsi="Times New Roman" w:cs="Times New Roman"/>
          <w:color w:val="000000"/>
          <w:sz w:val="28"/>
          <w:szCs w:val="28"/>
        </w:rPr>
        <w:t xml:space="preserve">Оценка рисков служит обоснованием целесообразности рассмотрения и мониторинга того или иного существенного риска на более высоком уровне управления Общества. </w:t>
      </w:r>
    </w:p>
    <w:p w:rsidR="003455E4" w:rsidRPr="003D38AA" w:rsidRDefault="000E7072"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СУР</w:t>
      </w:r>
      <w:r w:rsidR="003455E4" w:rsidRPr="003D38AA">
        <w:rPr>
          <w:rFonts w:ascii="Times New Roman" w:hAnsi="Times New Roman" w:cs="Times New Roman"/>
          <w:color w:val="000000"/>
          <w:spacing w:val="3"/>
          <w:sz w:val="28"/>
          <w:szCs w:val="28"/>
        </w:rPr>
        <w:t xml:space="preserve"> не может гарантировать успех Общества, однако </w:t>
      </w:r>
      <w:r w:rsidR="003455E4" w:rsidRPr="003D38AA">
        <w:rPr>
          <w:rFonts w:ascii="Times New Roman" w:hAnsi="Times New Roman" w:cs="Times New Roman"/>
          <w:color w:val="000000"/>
          <w:spacing w:val="5"/>
          <w:sz w:val="28"/>
          <w:szCs w:val="28"/>
        </w:rPr>
        <w:t xml:space="preserve">эффективное управление рисками, реализуемое интегрировано и последовательно </w:t>
      </w:r>
      <w:r w:rsidR="003455E4" w:rsidRPr="003D38AA">
        <w:rPr>
          <w:rFonts w:ascii="Times New Roman" w:hAnsi="Times New Roman" w:cs="Times New Roman"/>
          <w:color w:val="000000"/>
          <w:spacing w:val="3"/>
          <w:sz w:val="28"/>
          <w:szCs w:val="28"/>
        </w:rPr>
        <w:t>в масштабах всего Общества, может предоставить серьезные выгоды:</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большую определенность в достижении стратегических и операционных целей, установленных с учетом рисков и аппетита на риски, путем идентификации и управления множеством рисков в комплексе;</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снижение негативных непредвиденных событий, сокращение нестабильности и повышение прибыльности путем обеспечения принятия Обществом приемлемых рисков, адекватных масштабам его деятельности;</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эффективное соответствие законодательным и регуляторным требованиям и требованиям управления;</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pacing w:val="3"/>
          <w:sz w:val="28"/>
          <w:szCs w:val="28"/>
        </w:rPr>
        <w:t>способность</w:t>
      </w:r>
      <w:r w:rsidRPr="003D38AA">
        <w:rPr>
          <w:rFonts w:ascii="Times New Roman" w:hAnsi="Times New Roman" w:cs="Times New Roman"/>
          <w:color w:val="000000"/>
          <w:sz w:val="28"/>
          <w:szCs w:val="28"/>
        </w:rPr>
        <w:t xml:space="preserve"> отслеживать и реагировать на изменения и тренды во внешней среде;</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pacing w:val="3"/>
          <w:sz w:val="28"/>
          <w:szCs w:val="28"/>
        </w:rPr>
        <w:t>улучшение качества</w:t>
      </w:r>
      <w:r w:rsidRPr="003D38AA">
        <w:rPr>
          <w:rFonts w:ascii="Times New Roman" w:hAnsi="Times New Roman" w:cs="Times New Roman"/>
          <w:color w:val="000000"/>
          <w:sz w:val="28"/>
          <w:szCs w:val="28"/>
        </w:rPr>
        <w:t xml:space="preserve"> процесса принятия решений и повышение прозрачности;</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повышение контроля над убытками и расходами, а также поддержание оптимальной по затратам контролирующую среду;</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улучшение показателей эффективности деятельности;</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своевременное выявление новых возможностей и рынков и превращение их в капитал.</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4"/>
          <w:sz w:val="28"/>
          <w:szCs w:val="28"/>
        </w:rPr>
        <w:t xml:space="preserve">Политики и процедуры </w:t>
      </w:r>
      <w:r w:rsidR="000E7072" w:rsidRPr="003D38AA">
        <w:rPr>
          <w:rFonts w:ascii="Times New Roman" w:hAnsi="Times New Roman" w:cs="Times New Roman"/>
          <w:color w:val="000000"/>
          <w:spacing w:val="4"/>
          <w:sz w:val="28"/>
          <w:szCs w:val="28"/>
        </w:rPr>
        <w:t>СУР</w:t>
      </w:r>
      <w:r w:rsidRPr="003D38AA">
        <w:rPr>
          <w:rFonts w:ascii="Times New Roman" w:hAnsi="Times New Roman" w:cs="Times New Roman"/>
          <w:color w:val="000000"/>
          <w:spacing w:val="4"/>
          <w:sz w:val="28"/>
          <w:szCs w:val="28"/>
        </w:rPr>
        <w:t xml:space="preserve"> внедряются поэтапно, поэтому даты для внедрения и полного соответствия будут зависеть от конкретной фазы развития общей </w:t>
      </w:r>
      <w:r w:rsidR="000E7072" w:rsidRPr="003D38AA">
        <w:rPr>
          <w:rFonts w:ascii="Times New Roman" w:hAnsi="Times New Roman" w:cs="Times New Roman"/>
          <w:color w:val="000000"/>
          <w:spacing w:val="4"/>
          <w:sz w:val="28"/>
          <w:szCs w:val="28"/>
        </w:rPr>
        <w:t>СУР</w:t>
      </w:r>
      <w:r w:rsidRPr="003D38AA">
        <w:rPr>
          <w:rFonts w:ascii="Times New Roman" w:hAnsi="Times New Roman" w:cs="Times New Roman"/>
          <w:color w:val="000000"/>
          <w:spacing w:val="4"/>
          <w:sz w:val="28"/>
          <w:szCs w:val="28"/>
        </w:rPr>
        <w:t xml:space="preserve">. </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4"/>
          <w:sz w:val="28"/>
          <w:szCs w:val="28"/>
        </w:rPr>
        <w:t>Служба внутреннего аудита (далее – СВА) Общества, проводит периодическую проверку - анализ пробелов и недостатков в системе управления рисками (в том числе привлекая внешнего независимого консультанта).</w:t>
      </w:r>
      <w:r w:rsidR="004526F8" w:rsidRPr="003D38AA">
        <w:rPr>
          <w:rFonts w:ascii="Times New Roman" w:hAnsi="Times New Roman" w:cs="Times New Roman"/>
          <w:color w:val="000000"/>
          <w:spacing w:val="4"/>
          <w:sz w:val="28"/>
          <w:szCs w:val="28"/>
        </w:rPr>
        <w:t xml:space="preserve"> </w:t>
      </w:r>
      <w:r w:rsidRPr="003D38AA">
        <w:rPr>
          <w:rFonts w:ascii="Times New Roman" w:hAnsi="Times New Roman" w:cs="Times New Roman"/>
          <w:color w:val="000000"/>
          <w:spacing w:val="4"/>
          <w:sz w:val="28"/>
          <w:szCs w:val="28"/>
        </w:rPr>
        <w:t xml:space="preserve">По рекомендациям СВА или внешнего независимого консультанта составляются ежегодные планы по совершенствованию </w:t>
      </w:r>
      <w:r w:rsidR="000E7072" w:rsidRPr="003D38AA">
        <w:rPr>
          <w:rFonts w:ascii="Times New Roman" w:hAnsi="Times New Roman" w:cs="Times New Roman"/>
          <w:color w:val="000000"/>
          <w:spacing w:val="4"/>
          <w:sz w:val="28"/>
          <w:szCs w:val="28"/>
        </w:rPr>
        <w:t>СУР</w:t>
      </w:r>
      <w:r w:rsidR="00432BAC" w:rsidRPr="003D38AA">
        <w:rPr>
          <w:rFonts w:ascii="Times New Roman" w:hAnsi="Times New Roman" w:cs="Times New Roman"/>
          <w:color w:val="000000"/>
          <w:spacing w:val="4"/>
          <w:sz w:val="28"/>
          <w:szCs w:val="28"/>
        </w:rPr>
        <w:t xml:space="preserve"> </w:t>
      </w:r>
      <w:r w:rsidRPr="003D38AA">
        <w:rPr>
          <w:rFonts w:ascii="Times New Roman" w:hAnsi="Times New Roman" w:cs="Times New Roman"/>
          <w:color w:val="000000"/>
          <w:spacing w:val="4"/>
          <w:sz w:val="28"/>
          <w:szCs w:val="28"/>
        </w:rPr>
        <w:t xml:space="preserve">Общества. </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Миссией</w:t>
      </w:r>
      <w:r w:rsidR="00432BAC"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настоящей Политики является поддержание системы риск-менеджмента, которая позволяет исполнительным органам и органам </w:t>
      </w:r>
      <w:r w:rsidRPr="003D38AA">
        <w:rPr>
          <w:rFonts w:ascii="Times New Roman" w:hAnsi="Times New Roman" w:cs="Times New Roman"/>
          <w:color w:val="000000"/>
          <w:spacing w:val="3"/>
          <w:sz w:val="28"/>
          <w:szCs w:val="28"/>
        </w:rPr>
        <w:lastRenderedPageBreak/>
        <w:t>управления Общества, эффективно управлять и распределять по приоритетным направлениям ресурсы для обеспечения приемлемого для Общества уровня рисков и получения наибольшей отдачи от таких вложений за счет идентификации, оценки, управления и мониторинга рисков.</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Целями настоящей Политики являются:</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построение эффективной комплексной системы и создание интегрированного процесса управления рисками, как элемента управления Обществом, а также постоянное совершенствование деятельности на основе наиболее передовой практики и единого стандартизированного подхода к методам и процедурам управления рисками, для обеспечения стабильности своей деятельности и защиты стоимости Общества от рисков;</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обеспечение принятия Обществом приемлемых рисков, адекватных масштабам ее деятельности;</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определение риск-аппетита и обеспечение эффективного управления принятыми рисками.</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Задачами настоящей Политики являются:</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создание полноценной базы для процесса принятия решений и планирования;</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обеспечение непрерывного согласованного процесса управления рисками, основанного на своевременной идентификации, оценке, анализе, мониторинге, контроле для обеспечения достижения поставленных целей;</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внедрение и совершенствование системы управления, позволяющей предотвращать и минимизировать потенциально негативные события;</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повышение эффективности использования и распределения ресурсов;</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предотвращение потерь и убытков путем повышения эффективности деятельности Общества, обеспечивающее защиту активов Общества и акционерного капитала;</w:t>
      </w:r>
    </w:p>
    <w:p w:rsidR="003455E4" w:rsidRPr="003D38AA" w:rsidRDefault="003455E4" w:rsidP="00F5579F">
      <w:pPr>
        <w:numPr>
          <w:ilvl w:val="0"/>
          <w:numId w:val="18"/>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обеспечение эффективности бизнес-процессов, достоверности внутренней и внешней отчетности и содействие соблюдению юридических норм.</w:t>
      </w:r>
    </w:p>
    <w:p w:rsidR="003455E4" w:rsidRPr="003D38AA" w:rsidRDefault="003455E4" w:rsidP="00F5579F">
      <w:pPr>
        <w:numPr>
          <w:ilvl w:val="0"/>
          <w:numId w:val="4"/>
        </w:numPr>
        <w:shd w:val="clear" w:color="auto" w:fill="FFFFFF"/>
        <w:tabs>
          <w:tab w:val="num" w:pos="540"/>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Детальное описание методов и процедур процесса управления рисками, включая порядок предоставления и формы отчетности по управлению рисками, задачи, функции и ответственность участников процесса управления основными видами рисков, мероприятия по управлению рисками и другие составляющие процесса управления рисками представлены во внутренних документах Общества (включая настоящую Политику).</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4"/>
          <w:sz w:val="28"/>
          <w:szCs w:val="28"/>
        </w:rPr>
        <w:t>Общество должно принимать меры по построению системы управления рисками основанной на международных стандартах и лучших мировых практиках управления рисками.</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4"/>
          <w:sz w:val="28"/>
          <w:szCs w:val="28"/>
        </w:rPr>
        <w:t xml:space="preserve">Регламентирующие документы в области </w:t>
      </w:r>
      <w:r w:rsidR="000E7072" w:rsidRPr="003D38AA">
        <w:rPr>
          <w:rFonts w:ascii="Times New Roman" w:hAnsi="Times New Roman" w:cs="Times New Roman"/>
          <w:color w:val="000000"/>
          <w:spacing w:val="4"/>
          <w:sz w:val="28"/>
          <w:szCs w:val="28"/>
        </w:rPr>
        <w:t>СУР</w:t>
      </w:r>
      <w:r w:rsidRPr="003D38AA">
        <w:rPr>
          <w:rFonts w:ascii="Times New Roman" w:hAnsi="Times New Roman" w:cs="Times New Roman"/>
          <w:color w:val="000000"/>
          <w:spacing w:val="4"/>
          <w:sz w:val="28"/>
          <w:szCs w:val="28"/>
        </w:rPr>
        <w:t>, включая настоящую Политику, пересматриваются</w:t>
      </w:r>
      <w:r w:rsidR="00432BAC" w:rsidRPr="003D38AA">
        <w:rPr>
          <w:rFonts w:ascii="Times New Roman" w:hAnsi="Times New Roman" w:cs="Times New Roman"/>
          <w:color w:val="000000"/>
          <w:spacing w:val="4"/>
          <w:sz w:val="28"/>
          <w:szCs w:val="28"/>
        </w:rPr>
        <w:t xml:space="preserve"> </w:t>
      </w:r>
      <w:r w:rsidRPr="003D38AA">
        <w:rPr>
          <w:rFonts w:ascii="Times New Roman" w:hAnsi="Times New Roman" w:cs="Times New Roman"/>
          <w:color w:val="000000"/>
          <w:spacing w:val="4"/>
          <w:sz w:val="28"/>
          <w:szCs w:val="28"/>
        </w:rPr>
        <w:t>для того, чтобы обеспечить их соответствие целям, масштабам и сложности деятельности Общества и системе управления рисками</w:t>
      </w:r>
      <w:r w:rsidR="00432BAC" w:rsidRPr="003D38AA">
        <w:rPr>
          <w:rFonts w:ascii="Times New Roman" w:hAnsi="Times New Roman" w:cs="Times New Roman"/>
          <w:color w:val="000000"/>
          <w:spacing w:val="4"/>
          <w:sz w:val="28"/>
          <w:szCs w:val="28"/>
        </w:rPr>
        <w:t xml:space="preserve"> </w:t>
      </w:r>
      <w:r w:rsidRPr="003D38AA">
        <w:rPr>
          <w:rFonts w:ascii="Times New Roman" w:hAnsi="Times New Roman" w:cs="Times New Roman"/>
          <w:color w:val="000000"/>
          <w:spacing w:val="4"/>
          <w:sz w:val="28"/>
          <w:szCs w:val="28"/>
        </w:rPr>
        <w:t xml:space="preserve">Общества, учесть передовую практику риск-менеджмента и накопленный опыт, а также учесть новые регуляторные </w:t>
      </w:r>
      <w:r w:rsidRPr="003D38AA">
        <w:rPr>
          <w:rFonts w:ascii="Times New Roman" w:hAnsi="Times New Roman" w:cs="Times New Roman"/>
          <w:color w:val="000000"/>
          <w:spacing w:val="4"/>
          <w:sz w:val="28"/>
          <w:szCs w:val="28"/>
        </w:rPr>
        <w:lastRenderedPageBreak/>
        <w:t>требования, опыт и стандарты риск-менеджмента.</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Ответственность за разработку документов, регламентирующих процесс управления рисками, возлагается на </w:t>
      </w:r>
      <w:r w:rsidR="00BA1964" w:rsidRPr="003D38AA">
        <w:rPr>
          <w:rFonts w:ascii="Times New Roman" w:hAnsi="Times New Roman" w:cs="Times New Roman"/>
          <w:color w:val="000000"/>
          <w:spacing w:val="3"/>
          <w:sz w:val="28"/>
          <w:szCs w:val="28"/>
        </w:rPr>
        <w:t>должностное лицо</w:t>
      </w:r>
      <w:r w:rsidRPr="003D38AA">
        <w:rPr>
          <w:rFonts w:ascii="Times New Roman" w:hAnsi="Times New Roman" w:cs="Times New Roman"/>
          <w:color w:val="000000"/>
          <w:spacing w:val="6"/>
          <w:sz w:val="28"/>
          <w:szCs w:val="28"/>
        </w:rPr>
        <w:t>, ответственное за управление рисками</w:t>
      </w:r>
      <w:r w:rsidRPr="003D38AA">
        <w:rPr>
          <w:rFonts w:ascii="Times New Roman" w:hAnsi="Times New Roman" w:cs="Times New Roman"/>
          <w:color w:val="000000"/>
          <w:spacing w:val="3"/>
          <w:sz w:val="28"/>
          <w:szCs w:val="28"/>
        </w:rPr>
        <w:t xml:space="preserve">. </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Управление рисками должно происходить в контексте определенных целей, задач, поставленных перед Обществом, которые вытекают из утвержденных стратегий, планов развития и других внутренних документов. </w:t>
      </w:r>
      <w:r w:rsidRPr="003D38AA">
        <w:rPr>
          <w:rFonts w:ascii="Times New Roman" w:hAnsi="Times New Roman" w:cs="Times New Roman"/>
          <w:color w:val="000000"/>
          <w:spacing w:val="4"/>
          <w:sz w:val="28"/>
          <w:szCs w:val="28"/>
        </w:rPr>
        <w:t xml:space="preserve">Общество должно не реже одного раза в год определять аппетит на риск, т.е. способность принимать на себя риски для достижения своих целей. </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Внутри Общества должен существовать постоянный обмен информацией для повышения уровня осведомленности о рисках, развития риск-культуры и эффективного управления рисками. Все работники своевременно получают задания со стороны руководства относительно управления рисками, четко понимают свою роль, работу, которую они должны проводить, и как они должны взаимодействовать со своими коллегами. Должна обеспечиваться постоянная осведомленность исполнительных органов Общества о существующих рисках и управлении ими. Также должна существовать эффективная коммуникация с третьими сторонами, такими как клиенты, партнеры, регуляторные и надзорные органы и акционеры.</w:t>
      </w:r>
    </w:p>
    <w:p w:rsidR="003455E4" w:rsidRPr="003D38AA" w:rsidRDefault="003455E4" w:rsidP="00F5579F">
      <w:pPr>
        <w:numPr>
          <w:ilvl w:val="0"/>
          <w:numId w:val="4"/>
        </w:numPr>
        <w:shd w:val="clear" w:color="auto" w:fill="FFFFFF"/>
        <w:tabs>
          <w:tab w:val="left" w:pos="567"/>
          <w:tab w:val="num" w:pos="720"/>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Мониторинг </w:t>
      </w:r>
      <w:r w:rsidR="000E7072" w:rsidRPr="003D38AA">
        <w:rPr>
          <w:rFonts w:ascii="Times New Roman" w:hAnsi="Times New Roman" w:cs="Times New Roman"/>
          <w:color w:val="000000"/>
          <w:spacing w:val="3"/>
          <w:sz w:val="28"/>
          <w:szCs w:val="28"/>
        </w:rPr>
        <w:t>СУР</w:t>
      </w:r>
      <w:r w:rsidRPr="003D38AA">
        <w:rPr>
          <w:rFonts w:ascii="Times New Roman" w:hAnsi="Times New Roman" w:cs="Times New Roman"/>
          <w:color w:val="000000"/>
          <w:spacing w:val="3"/>
          <w:sz w:val="28"/>
          <w:szCs w:val="28"/>
        </w:rPr>
        <w:t xml:space="preserve"> является важной частью всего процесса управления рисками и оценивает как наличие такой системы, так и реализацию ее компонентов. Мониторинг осуществляется путем постоянного отслеживания выполнения Политики, процедур и мероприятий системы управления рисками и целевых проверок. Масштаб и частота целевых проверок зависит от оценки рисков и эффективности постоянного мониторинга. Органы управления и исполнительные органы Общества, должны информироваться о недостатках системы управления рисками.</w:t>
      </w:r>
      <w:bookmarkStart w:id="4" w:name="_Toc215922811"/>
      <w:bookmarkStart w:id="5" w:name="_Toc215922812"/>
      <w:bookmarkStart w:id="6" w:name="_Toc215922813"/>
      <w:bookmarkStart w:id="7" w:name="_Toc215922814"/>
      <w:bookmarkStart w:id="8" w:name="_Toc215922815"/>
      <w:bookmarkStart w:id="9" w:name="_Toc215922816"/>
      <w:bookmarkStart w:id="10" w:name="_Toc215922817"/>
      <w:bookmarkStart w:id="11" w:name="_Toc215922818"/>
      <w:bookmarkStart w:id="12" w:name="_Toc215922819"/>
      <w:bookmarkStart w:id="13" w:name="_Toc215922820"/>
      <w:bookmarkEnd w:id="4"/>
      <w:bookmarkEnd w:id="5"/>
      <w:bookmarkEnd w:id="6"/>
      <w:bookmarkEnd w:id="7"/>
      <w:bookmarkEnd w:id="8"/>
      <w:bookmarkEnd w:id="9"/>
      <w:bookmarkEnd w:id="10"/>
      <w:bookmarkEnd w:id="11"/>
      <w:bookmarkEnd w:id="12"/>
      <w:bookmarkEnd w:id="13"/>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8"/>
          <w:sz w:val="28"/>
          <w:szCs w:val="28"/>
        </w:rPr>
        <w:t xml:space="preserve">Каждый </w:t>
      </w:r>
      <w:r w:rsidRPr="003D38AA">
        <w:rPr>
          <w:rFonts w:ascii="Times New Roman" w:hAnsi="Times New Roman" w:cs="Times New Roman"/>
          <w:color w:val="000000"/>
          <w:spacing w:val="3"/>
          <w:sz w:val="28"/>
          <w:szCs w:val="28"/>
        </w:rPr>
        <w:t>работник</w:t>
      </w:r>
      <w:r w:rsidR="00AF381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8"/>
          <w:sz w:val="28"/>
          <w:szCs w:val="28"/>
        </w:rPr>
        <w:t xml:space="preserve">Общества в той или иной степени </w:t>
      </w:r>
      <w:r w:rsidRPr="003D38AA">
        <w:rPr>
          <w:rFonts w:ascii="Times New Roman" w:hAnsi="Times New Roman" w:cs="Times New Roman"/>
          <w:color w:val="000000"/>
          <w:spacing w:val="2"/>
          <w:sz w:val="28"/>
          <w:szCs w:val="28"/>
        </w:rPr>
        <w:t>является ответственным за управление рисками.</w:t>
      </w:r>
    </w:p>
    <w:p w:rsidR="003455E4" w:rsidRPr="003D38AA" w:rsidRDefault="003455E4" w:rsidP="00F5579F">
      <w:pPr>
        <w:numPr>
          <w:ilvl w:val="0"/>
          <w:numId w:val="4"/>
        </w:numPr>
        <w:shd w:val="clear" w:color="auto" w:fill="FFFFFF"/>
        <w:tabs>
          <w:tab w:val="num" w:pos="540"/>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Правила и методы управления</w:t>
      </w:r>
      <w:r w:rsidR="00AF381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рисками, специфичными для</w:t>
      </w:r>
      <w:r w:rsidR="00AF381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Общества (например, риски на производстве), определяются органами управления и исполнительными органами Общества. </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Действие настоящей Политики распространяется на все виды деятельности</w:t>
      </w:r>
      <w:r w:rsidR="00AF381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 Политика является обязательной для ознакомления и применения всеми структурными подразделениями</w:t>
      </w:r>
      <w:r w:rsidR="00AF381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 и всеми работниками Общества. При осуществлении функциональных обязанностей и реализации поставленных задач, работники</w:t>
      </w:r>
      <w:r w:rsidR="00AF381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 руководствуются положениями, изложенными в Политике.</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Внедрение системы управления рисками в Обществе подразумевает установление и развитие необходимой инфраструктуры и культуры, а также охватывает применение логических и систематических методов идентификации, анализа и оценки, мониторинга, контроля и </w:t>
      </w:r>
      <w:r w:rsidRPr="003D38AA">
        <w:rPr>
          <w:rFonts w:ascii="Times New Roman" w:hAnsi="Times New Roman" w:cs="Times New Roman"/>
          <w:color w:val="000000"/>
          <w:spacing w:val="3"/>
          <w:sz w:val="28"/>
          <w:szCs w:val="28"/>
        </w:rPr>
        <w:lastRenderedPageBreak/>
        <w:t>управления рисками, присущими всем направлениям деятельности, функциям или процессам Общества, в целях предотвращения потерь и максимизации выгоды.</w:t>
      </w:r>
    </w:p>
    <w:p w:rsidR="003455E4" w:rsidRPr="003D38AA" w:rsidRDefault="003455E4" w:rsidP="00F5579F">
      <w:pPr>
        <w:numPr>
          <w:ilvl w:val="0"/>
          <w:numId w:val="4"/>
        </w:numPr>
        <w:shd w:val="clear" w:color="auto" w:fill="FFFFFF"/>
        <w:tabs>
          <w:tab w:val="left" w:pos="567"/>
          <w:tab w:val="left" w:pos="993"/>
          <w:tab w:val="left" w:pos="1080"/>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Политика размещается на интернет-сайте Общества и ее основные положения раскрываются в годовом отчете Общества. Политика и другие документы в области управления рисками доступны всем работникам и должностным лицам Общества. </w:t>
      </w:r>
    </w:p>
    <w:p w:rsidR="003455E4" w:rsidRPr="003D38AA" w:rsidRDefault="003455E4" w:rsidP="00C31529">
      <w:pPr>
        <w:shd w:val="clear" w:color="auto" w:fill="FFFFFF"/>
        <w:tabs>
          <w:tab w:val="left" w:pos="567"/>
          <w:tab w:val="left" w:pos="993"/>
          <w:tab w:val="left" w:pos="1080"/>
        </w:tabs>
        <w:ind w:firstLine="709"/>
        <w:jc w:val="both"/>
        <w:rPr>
          <w:rFonts w:ascii="Times New Roman" w:hAnsi="Times New Roman" w:cs="Times New Roman"/>
          <w:color w:val="000000"/>
          <w:spacing w:val="3"/>
          <w:sz w:val="28"/>
          <w:szCs w:val="28"/>
        </w:rPr>
      </w:pPr>
    </w:p>
    <w:p w:rsidR="003455E4" w:rsidRPr="003D38AA" w:rsidRDefault="003455E4" w:rsidP="00AC7A09">
      <w:pPr>
        <w:pStyle w:val="1"/>
        <w:tabs>
          <w:tab w:val="left" w:pos="567"/>
          <w:tab w:val="left" w:pos="993"/>
        </w:tabs>
        <w:spacing w:after="0" w:line="240" w:lineRule="auto"/>
        <w:ind w:left="0" w:firstLine="709"/>
        <w:jc w:val="both"/>
      </w:pPr>
      <w:bookmarkStart w:id="14" w:name="_Toc386561268"/>
      <w:r w:rsidRPr="003D38AA">
        <w:t xml:space="preserve">Основные понятия, организационная структура и уровни подотчетности </w:t>
      </w:r>
      <w:bookmarkEnd w:id="14"/>
      <w:r w:rsidR="000E7072" w:rsidRPr="003D38AA">
        <w:t>СУР</w:t>
      </w:r>
    </w:p>
    <w:p w:rsidR="003455E4" w:rsidRPr="003D38AA" w:rsidRDefault="003455E4" w:rsidP="00C31529">
      <w:pPr>
        <w:pStyle w:val="2"/>
        <w:tabs>
          <w:tab w:val="clear" w:pos="964"/>
          <w:tab w:val="left" w:pos="567"/>
          <w:tab w:val="left" w:pos="993"/>
        </w:tabs>
        <w:spacing w:before="0" w:after="0" w:line="240" w:lineRule="auto"/>
        <w:ind w:left="0" w:firstLine="709"/>
        <w:rPr>
          <w:spacing w:val="2"/>
          <w:sz w:val="28"/>
          <w:szCs w:val="28"/>
        </w:rPr>
      </w:pPr>
      <w:bookmarkStart w:id="15" w:name="_Toc386561269"/>
      <w:r w:rsidRPr="003D38AA">
        <w:rPr>
          <w:spacing w:val="2"/>
          <w:sz w:val="28"/>
          <w:szCs w:val="28"/>
        </w:rPr>
        <w:t xml:space="preserve">Основные понятия </w:t>
      </w:r>
      <w:bookmarkEnd w:id="15"/>
      <w:r w:rsidR="000E7072" w:rsidRPr="003D38AA">
        <w:rPr>
          <w:spacing w:val="2"/>
          <w:sz w:val="28"/>
          <w:szCs w:val="28"/>
        </w:rPr>
        <w:t>СУР</w:t>
      </w:r>
    </w:p>
    <w:p w:rsidR="003455E4" w:rsidRPr="003D38AA" w:rsidRDefault="003455E4" w:rsidP="00F5579F">
      <w:pPr>
        <w:numPr>
          <w:ilvl w:val="0"/>
          <w:numId w:val="4"/>
        </w:numPr>
        <w:shd w:val="clear" w:color="auto" w:fill="FFFFFF"/>
        <w:tabs>
          <w:tab w:val="left" w:pos="567"/>
          <w:tab w:val="left" w:pos="993"/>
          <w:tab w:val="left" w:pos="1080"/>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В настоящем документе используются следующие основные понятия:</w:t>
      </w:r>
    </w:p>
    <w:p w:rsidR="00432BAC" w:rsidRPr="003D38AA" w:rsidRDefault="00432BAC" w:rsidP="00432BAC">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Акционеры</w:t>
      </w:r>
      <w:r w:rsidRPr="003D38AA">
        <w:rPr>
          <w:rFonts w:ascii="Times New Roman" w:hAnsi="Times New Roman" w:cs="Times New Roman"/>
          <w:color w:val="000000"/>
          <w:spacing w:val="3"/>
          <w:sz w:val="28"/>
          <w:szCs w:val="28"/>
        </w:rPr>
        <w:t xml:space="preserve"> –акционеры Общества.</w:t>
      </w:r>
    </w:p>
    <w:p w:rsidR="003455E4" w:rsidRPr="003D38AA" w:rsidRDefault="003455E4" w:rsidP="00F5579F">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b/>
          <w:bCs/>
          <w:color w:val="000000"/>
          <w:spacing w:val="3"/>
          <w:sz w:val="28"/>
          <w:szCs w:val="28"/>
        </w:rPr>
      </w:pPr>
      <w:r w:rsidRPr="003D38AA">
        <w:rPr>
          <w:rFonts w:ascii="Times New Roman" w:hAnsi="Times New Roman" w:cs="Times New Roman"/>
          <w:b/>
          <w:bCs/>
          <w:color w:val="000000"/>
          <w:spacing w:val="3"/>
          <w:sz w:val="28"/>
          <w:szCs w:val="28"/>
        </w:rPr>
        <w:t xml:space="preserve">Внешние лица </w:t>
      </w:r>
      <w:r w:rsidRPr="003D38AA">
        <w:rPr>
          <w:rFonts w:ascii="Times New Roman" w:hAnsi="Times New Roman" w:cs="Times New Roman"/>
          <w:color w:val="000000"/>
          <w:spacing w:val="3"/>
          <w:sz w:val="28"/>
          <w:szCs w:val="28"/>
        </w:rPr>
        <w:t>–лица, не являющиеся сотрудниками Общества.</w:t>
      </w:r>
    </w:p>
    <w:p w:rsidR="003455E4" w:rsidRPr="003D38AA" w:rsidRDefault="003455E4" w:rsidP="00F5579F">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b/>
          <w:bCs/>
          <w:color w:val="000000"/>
          <w:spacing w:val="3"/>
          <w:sz w:val="28"/>
          <w:szCs w:val="28"/>
        </w:rPr>
      </w:pPr>
      <w:r w:rsidRPr="003D38AA">
        <w:rPr>
          <w:rFonts w:ascii="Times New Roman" w:hAnsi="Times New Roman" w:cs="Times New Roman"/>
          <w:color w:val="000000"/>
          <w:spacing w:val="3"/>
          <w:sz w:val="28"/>
          <w:szCs w:val="28"/>
        </w:rPr>
        <w:t>.</w:t>
      </w:r>
    </w:p>
    <w:p w:rsidR="003455E4" w:rsidRPr="003D38AA" w:rsidRDefault="003455E4" w:rsidP="00F5579F">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Ключевой риск</w:t>
      </w:r>
      <w:r w:rsidRPr="003D38AA">
        <w:rPr>
          <w:rFonts w:ascii="Times New Roman" w:hAnsi="Times New Roman" w:cs="Times New Roman"/>
          <w:color w:val="000000"/>
          <w:spacing w:val="3"/>
          <w:sz w:val="28"/>
          <w:szCs w:val="28"/>
        </w:rPr>
        <w:t xml:space="preserve"> – риск, характеризующийся высокими значениями вероятности, частоты и/или силе влияния и которые попадают в красную и оранжевую зону карты рисков.</w:t>
      </w:r>
    </w:p>
    <w:p w:rsidR="003455E4" w:rsidRPr="003D38AA" w:rsidRDefault="003455E4" w:rsidP="00F5579F">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b/>
          <w:bCs/>
          <w:color w:val="000000"/>
          <w:spacing w:val="3"/>
          <w:sz w:val="28"/>
          <w:szCs w:val="28"/>
        </w:rPr>
      </w:pPr>
      <w:r w:rsidRPr="003D38AA">
        <w:rPr>
          <w:rFonts w:ascii="Times New Roman" w:hAnsi="Times New Roman" w:cs="Times New Roman"/>
          <w:b/>
          <w:bCs/>
          <w:color w:val="000000"/>
          <w:spacing w:val="3"/>
          <w:sz w:val="28"/>
          <w:szCs w:val="28"/>
        </w:rPr>
        <w:t xml:space="preserve">Ключевой рисковый показатель (КРП) – </w:t>
      </w:r>
      <w:r w:rsidRPr="003D38AA">
        <w:rPr>
          <w:rFonts w:ascii="Times New Roman" w:hAnsi="Times New Roman" w:cs="Times New Roman"/>
          <w:color w:val="000000"/>
          <w:spacing w:val="3"/>
          <w:sz w:val="28"/>
          <w:szCs w:val="28"/>
        </w:rPr>
        <w:t>это ранние индикаторы, предоставляющие ранние сигналы изменения риск-факторов в различных областях деятельности. КРП позволяют обнаруживать потенциальные риски и принимать заблаговременные меры во избежание наступления рисковых событий или минимизации их влияния на деятельность Общества.</w:t>
      </w:r>
    </w:p>
    <w:p w:rsidR="003455E4" w:rsidRPr="003D38AA" w:rsidRDefault="003455E4" w:rsidP="00F5579F">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Кросс-функциональное взаимодействие в рамках управления рисками</w:t>
      </w:r>
      <w:r w:rsidRPr="003D38AA">
        <w:rPr>
          <w:rFonts w:ascii="Times New Roman" w:hAnsi="Times New Roman" w:cs="Times New Roman"/>
          <w:sz w:val="28"/>
          <w:szCs w:val="28"/>
        </w:rPr>
        <w:t xml:space="preserve">- </w:t>
      </w:r>
      <w:r w:rsidRPr="003D38AA">
        <w:rPr>
          <w:rFonts w:ascii="Times New Roman" w:hAnsi="Times New Roman" w:cs="Times New Roman"/>
          <w:color w:val="000000"/>
          <w:spacing w:val="3"/>
          <w:sz w:val="28"/>
          <w:szCs w:val="28"/>
        </w:rPr>
        <w:t>процесс управления межфункциональными (межпроцессными) рисками (рисками, влияющими на цели нескольких функций (бизнес-процессов), который основывается на коллегиальных решениях, принимаемых совместно, на основании имеющейся у различных функций (бизнес-процессов) информации.</w:t>
      </w:r>
    </w:p>
    <w:p w:rsidR="00432BAC" w:rsidRPr="003D38AA" w:rsidRDefault="00432BAC" w:rsidP="00432BAC">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b/>
          <w:bCs/>
          <w:color w:val="000000"/>
          <w:spacing w:val="3"/>
          <w:sz w:val="28"/>
          <w:szCs w:val="28"/>
        </w:rPr>
      </w:pPr>
      <w:r w:rsidRPr="003D38AA">
        <w:rPr>
          <w:rFonts w:ascii="Times New Roman" w:hAnsi="Times New Roman" w:cs="Times New Roman"/>
          <w:b/>
          <w:bCs/>
          <w:color w:val="000000"/>
          <w:spacing w:val="3"/>
          <w:sz w:val="28"/>
          <w:szCs w:val="28"/>
        </w:rPr>
        <w:t>Общество</w:t>
      </w:r>
      <w:r w:rsidRPr="003D38AA">
        <w:rPr>
          <w:rFonts w:ascii="Times New Roman" w:hAnsi="Times New Roman" w:cs="Times New Roman"/>
          <w:color w:val="000000"/>
          <w:spacing w:val="3"/>
          <w:sz w:val="28"/>
          <w:szCs w:val="28"/>
        </w:rPr>
        <w:t>– акционерное общество «</w:t>
      </w:r>
      <w:r w:rsidR="00F443C1" w:rsidRPr="003D38AA">
        <w:rPr>
          <w:rFonts w:ascii="Times New Roman" w:hAnsi="Times New Roman" w:cs="Times New Roman"/>
          <w:color w:val="000000"/>
          <w:spacing w:val="3"/>
          <w:sz w:val="28"/>
          <w:szCs w:val="28"/>
        </w:rPr>
        <w:t>Машиностроительный</w:t>
      </w:r>
      <w:r w:rsidR="00AF3812" w:rsidRPr="003D38AA">
        <w:rPr>
          <w:rFonts w:ascii="Times New Roman" w:hAnsi="Times New Roman" w:cs="Times New Roman"/>
          <w:color w:val="000000"/>
          <w:spacing w:val="3"/>
          <w:sz w:val="28"/>
          <w:szCs w:val="28"/>
        </w:rPr>
        <w:t xml:space="preserve"> з</w:t>
      </w:r>
      <w:r w:rsidRPr="003D38AA">
        <w:rPr>
          <w:rFonts w:ascii="Times New Roman" w:hAnsi="Times New Roman" w:cs="Times New Roman"/>
          <w:color w:val="000000"/>
          <w:spacing w:val="3"/>
          <w:sz w:val="28"/>
          <w:szCs w:val="28"/>
        </w:rPr>
        <w:t>авод им. С.М. Кирова».</w:t>
      </w:r>
    </w:p>
    <w:p w:rsidR="003455E4" w:rsidRPr="003D38AA" w:rsidRDefault="003455E4" w:rsidP="00F5579F">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 xml:space="preserve">Риск – </w:t>
      </w:r>
      <w:r w:rsidRPr="003D38AA">
        <w:rPr>
          <w:rFonts w:ascii="Times New Roman" w:hAnsi="Times New Roman" w:cs="Times New Roman"/>
          <w:color w:val="000000"/>
          <w:spacing w:val="3"/>
          <w:sz w:val="28"/>
          <w:szCs w:val="28"/>
        </w:rPr>
        <w:t>представляет</w:t>
      </w:r>
      <w:r w:rsidR="00432BAC"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собой потенциальное событие (или стечение обстоятельств) в будущем, которое в случае своей реализации может оказать существенное негативное влияние на достижение Обществом своих долгосрочных и краткосрочных целей. </w:t>
      </w:r>
    </w:p>
    <w:p w:rsidR="003455E4" w:rsidRPr="003D38AA" w:rsidRDefault="003455E4" w:rsidP="00F5579F">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Риск-аппетит</w:t>
      </w:r>
      <w:r w:rsidRPr="003D38AA">
        <w:rPr>
          <w:rFonts w:ascii="Times New Roman" w:hAnsi="Times New Roman" w:cs="Times New Roman"/>
          <w:color w:val="000000"/>
          <w:spacing w:val="3"/>
          <w:sz w:val="28"/>
          <w:szCs w:val="28"/>
        </w:rPr>
        <w:t>– это степень риска, выраженная в количественных показателях, которую Общество считает для себя приемлемой в процессе достижения своих целей. Общество в пределах своего</w:t>
      </w:r>
      <w:r w:rsidR="004526F8"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риск-аппетита определяет приемлемые границы аппетита на риски (например, лимиты инвестиций в один проект, лимиты заимствования и т.д.).</w:t>
      </w:r>
    </w:p>
    <w:p w:rsidR="003455E4" w:rsidRPr="003D38AA" w:rsidRDefault="003455E4" w:rsidP="00F5579F">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Риск–координатор</w:t>
      </w:r>
      <w:r w:rsidRPr="003D38AA">
        <w:rPr>
          <w:rFonts w:ascii="Times New Roman" w:hAnsi="Times New Roman" w:cs="Times New Roman"/>
          <w:color w:val="000000"/>
          <w:spacing w:val="3"/>
          <w:sz w:val="28"/>
          <w:szCs w:val="28"/>
        </w:rPr>
        <w:t xml:space="preserve"> – работник структурного подразделения</w:t>
      </w:r>
      <w:r w:rsidR="00432BAC"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Общества, за исключением Департамента маркетинга и сбыта, определяемые в соответствии с внутренними документами Общества и ответственный за </w:t>
      </w:r>
      <w:r w:rsidRPr="003D38AA">
        <w:rPr>
          <w:rFonts w:ascii="Times New Roman" w:hAnsi="Times New Roman" w:cs="Times New Roman"/>
          <w:color w:val="000000"/>
          <w:spacing w:val="3"/>
          <w:sz w:val="28"/>
          <w:szCs w:val="28"/>
        </w:rPr>
        <w:lastRenderedPageBreak/>
        <w:t>координацию процессов управления рисками в пределах одного структурного</w:t>
      </w:r>
      <w:r w:rsidR="00432BAC"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подразделения Общества, в частности, за идентификацию и оценку рисков, сбор и актуализацию информации о рисках, консультирование работников структурного подразделения  по</w:t>
      </w:r>
      <w:r w:rsidR="00D979F6"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методологии управления рисками, обеспечение информацией заинтересованных сторон.</w:t>
      </w:r>
    </w:p>
    <w:p w:rsidR="003455E4" w:rsidRPr="003D38AA" w:rsidRDefault="003455E4" w:rsidP="00F5579F">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b/>
          <w:bCs/>
          <w:color w:val="000000"/>
          <w:spacing w:val="3"/>
          <w:sz w:val="28"/>
          <w:szCs w:val="28"/>
        </w:rPr>
      </w:pPr>
      <w:r w:rsidRPr="003D38AA">
        <w:rPr>
          <w:rFonts w:ascii="Times New Roman" w:hAnsi="Times New Roman" w:cs="Times New Roman"/>
          <w:b/>
          <w:bCs/>
          <w:color w:val="000000"/>
          <w:spacing w:val="3"/>
          <w:sz w:val="28"/>
          <w:szCs w:val="28"/>
        </w:rPr>
        <w:t>Риск-менеджер</w:t>
      </w:r>
      <w:r w:rsidR="00FE7DB8" w:rsidRPr="003D38AA">
        <w:rPr>
          <w:rFonts w:ascii="Times New Roman" w:hAnsi="Times New Roman" w:cs="Times New Roman"/>
          <w:b/>
          <w:bCs/>
          <w:color w:val="000000"/>
          <w:spacing w:val="3"/>
          <w:sz w:val="28"/>
          <w:szCs w:val="28"/>
        </w:rPr>
        <w:t>, или должностное лицо отве</w:t>
      </w:r>
      <w:r w:rsidR="00814383" w:rsidRPr="003D38AA">
        <w:rPr>
          <w:rFonts w:ascii="Times New Roman" w:hAnsi="Times New Roman" w:cs="Times New Roman"/>
          <w:b/>
          <w:bCs/>
          <w:color w:val="000000"/>
          <w:spacing w:val="3"/>
          <w:sz w:val="28"/>
          <w:szCs w:val="28"/>
        </w:rPr>
        <w:t>т</w:t>
      </w:r>
      <w:r w:rsidR="00FE7DB8" w:rsidRPr="003D38AA">
        <w:rPr>
          <w:rFonts w:ascii="Times New Roman" w:hAnsi="Times New Roman" w:cs="Times New Roman"/>
          <w:b/>
          <w:bCs/>
          <w:color w:val="000000"/>
          <w:spacing w:val="3"/>
          <w:sz w:val="28"/>
          <w:szCs w:val="28"/>
        </w:rPr>
        <w:t>ственное за управление рисками</w:t>
      </w:r>
      <w:r w:rsidRPr="003D38AA">
        <w:rPr>
          <w:rFonts w:ascii="Times New Roman" w:hAnsi="Times New Roman" w:cs="Times New Roman"/>
          <w:color w:val="000000"/>
          <w:spacing w:val="3"/>
          <w:sz w:val="28"/>
          <w:szCs w:val="28"/>
        </w:rPr>
        <w:t xml:space="preserve"> – работник структурного подразделения, ответственного за управление рисками.</w:t>
      </w:r>
    </w:p>
    <w:p w:rsidR="003455E4" w:rsidRPr="003D38AA" w:rsidRDefault="003455E4" w:rsidP="00F5579F">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b/>
          <w:bCs/>
          <w:color w:val="000000"/>
          <w:spacing w:val="3"/>
          <w:sz w:val="28"/>
          <w:szCs w:val="28"/>
        </w:rPr>
      </w:pPr>
      <w:r w:rsidRPr="003D38AA">
        <w:rPr>
          <w:rFonts w:ascii="Times New Roman" w:hAnsi="Times New Roman" w:cs="Times New Roman"/>
          <w:b/>
          <w:bCs/>
          <w:color w:val="000000"/>
          <w:spacing w:val="3"/>
          <w:sz w:val="28"/>
          <w:szCs w:val="28"/>
        </w:rPr>
        <w:t>Риск-толерантность –</w:t>
      </w:r>
      <w:r w:rsidRPr="003D38AA">
        <w:rPr>
          <w:rFonts w:ascii="Times New Roman" w:hAnsi="Times New Roman" w:cs="Times New Roman"/>
          <w:color w:val="000000"/>
          <w:spacing w:val="3"/>
          <w:sz w:val="28"/>
          <w:szCs w:val="28"/>
        </w:rPr>
        <w:t>это приемлемый уровень отклонения в отношении достижения конкретной цели. Риск-толерантность позволяет проводить</w:t>
      </w:r>
      <w:r w:rsidR="004526F8"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эффективный мониторинг и недопущение превышения уровня риск-аппетита.</w:t>
      </w:r>
    </w:p>
    <w:p w:rsidR="003455E4" w:rsidRPr="003D38AA" w:rsidRDefault="003455E4" w:rsidP="00F5579F">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b/>
          <w:bCs/>
          <w:color w:val="000000"/>
          <w:spacing w:val="3"/>
          <w:sz w:val="28"/>
          <w:szCs w:val="28"/>
        </w:rPr>
      </w:pPr>
      <w:r w:rsidRPr="003D38AA">
        <w:rPr>
          <w:rFonts w:ascii="Times New Roman" w:hAnsi="Times New Roman" w:cs="Times New Roman"/>
          <w:b/>
          <w:bCs/>
          <w:color w:val="222222"/>
          <w:spacing w:val="3"/>
          <w:sz w:val="28"/>
          <w:szCs w:val="28"/>
        </w:rPr>
        <w:t>Собственник риска/владелец риска</w:t>
      </w:r>
      <w:r w:rsidRPr="003D38AA">
        <w:rPr>
          <w:rFonts w:ascii="Times New Roman" w:hAnsi="Times New Roman" w:cs="Times New Roman"/>
          <w:color w:val="222222"/>
          <w:spacing w:val="3"/>
          <w:sz w:val="28"/>
          <w:szCs w:val="28"/>
        </w:rPr>
        <w:t>- лицо (работник/структурное подразделение), ответственное за все аспекты управления определенным риском, в частности, снижение вероятности реализации риска и/или снижение возможного влияния последствий от реализации риска на Общество.</w:t>
      </w:r>
    </w:p>
    <w:p w:rsidR="003455E4" w:rsidRPr="003D38AA" w:rsidRDefault="003455E4" w:rsidP="00F5579F">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Событие</w:t>
      </w:r>
      <w:r w:rsidRPr="003D38AA">
        <w:rPr>
          <w:rFonts w:ascii="Times New Roman" w:hAnsi="Times New Roman" w:cs="Times New Roman"/>
          <w:sz w:val="28"/>
          <w:szCs w:val="28"/>
        </w:rPr>
        <w:t xml:space="preserve"> – </w:t>
      </w:r>
      <w:r w:rsidRPr="003D38AA">
        <w:rPr>
          <w:rFonts w:ascii="Times New Roman" w:hAnsi="Times New Roman" w:cs="Times New Roman"/>
          <w:color w:val="000000"/>
          <w:spacing w:val="3"/>
          <w:sz w:val="28"/>
          <w:szCs w:val="28"/>
        </w:rPr>
        <w:t>происшествие или случай, имеющее внутренний или внешний источник по отношению к организации, оказывающее влияние на достижение поставленных целей.</w:t>
      </w:r>
    </w:p>
    <w:p w:rsidR="003455E4" w:rsidRPr="003D38AA" w:rsidRDefault="003455E4" w:rsidP="00F5579F">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Фактор риска (риск-фактор)</w:t>
      </w:r>
      <w:r w:rsidRPr="003D38AA">
        <w:rPr>
          <w:rFonts w:ascii="Times New Roman" w:hAnsi="Times New Roman" w:cs="Times New Roman"/>
          <w:sz w:val="28"/>
          <w:szCs w:val="28"/>
        </w:rPr>
        <w:t xml:space="preserve"> – </w:t>
      </w:r>
      <w:r w:rsidRPr="003D38AA">
        <w:rPr>
          <w:rFonts w:ascii="Times New Roman" w:hAnsi="Times New Roman" w:cs="Times New Roman"/>
          <w:color w:val="000000"/>
          <w:spacing w:val="3"/>
          <w:sz w:val="28"/>
          <w:szCs w:val="28"/>
        </w:rPr>
        <w:t>это условия, состояние, обстоятельства, при которых проявляются причины риска, приводящие к реализации риска. Существуют внешние и внутренние риск факторы:</w:t>
      </w:r>
    </w:p>
    <w:p w:rsidR="003455E4" w:rsidRPr="003D38AA" w:rsidRDefault="003455E4" w:rsidP="00F5579F">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 xml:space="preserve">Внешние риск факторы – </w:t>
      </w:r>
      <w:r w:rsidRPr="003D38AA">
        <w:rPr>
          <w:rFonts w:ascii="Times New Roman" w:hAnsi="Times New Roman" w:cs="Times New Roman"/>
          <w:color w:val="000000"/>
          <w:spacing w:val="3"/>
          <w:sz w:val="28"/>
          <w:szCs w:val="28"/>
        </w:rPr>
        <w:t>факторы риска, возникающие за пределами операционной деятельности Общества и не зависящие от деятельности Общества.</w:t>
      </w:r>
    </w:p>
    <w:p w:rsidR="003455E4" w:rsidRPr="003D38AA" w:rsidRDefault="003455E4" w:rsidP="00F5579F">
      <w:pPr>
        <w:numPr>
          <w:ilvl w:val="0"/>
          <w:numId w:val="19"/>
        </w:numPr>
        <w:shd w:val="clear" w:color="auto" w:fill="FFFFFF"/>
        <w:tabs>
          <w:tab w:val="clear" w:pos="928"/>
          <w:tab w:val="left" w:pos="0"/>
          <w:tab w:val="left" w:pos="567"/>
          <w:tab w:val="left" w:pos="709"/>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Внутренние</w:t>
      </w:r>
      <w:r w:rsidR="00432BAC" w:rsidRPr="003D38AA">
        <w:rPr>
          <w:rFonts w:ascii="Times New Roman" w:hAnsi="Times New Roman" w:cs="Times New Roman"/>
          <w:b/>
          <w:bCs/>
          <w:color w:val="000000"/>
          <w:spacing w:val="3"/>
          <w:sz w:val="28"/>
          <w:szCs w:val="28"/>
        </w:rPr>
        <w:t xml:space="preserve"> </w:t>
      </w:r>
      <w:r w:rsidRPr="003D38AA">
        <w:rPr>
          <w:rFonts w:ascii="Times New Roman" w:hAnsi="Times New Roman" w:cs="Times New Roman"/>
          <w:b/>
          <w:bCs/>
          <w:color w:val="000000"/>
          <w:spacing w:val="3"/>
          <w:sz w:val="28"/>
          <w:szCs w:val="28"/>
        </w:rPr>
        <w:t xml:space="preserve">риск факторы </w:t>
      </w:r>
      <w:r w:rsidRPr="003D38AA">
        <w:rPr>
          <w:rFonts w:ascii="Times New Roman" w:hAnsi="Times New Roman" w:cs="Times New Roman"/>
          <w:color w:val="000000"/>
          <w:spacing w:val="3"/>
          <w:sz w:val="28"/>
          <w:szCs w:val="28"/>
        </w:rPr>
        <w:t>– факторы риска,</w:t>
      </w:r>
      <w:r w:rsidR="00D979F6"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связанные с внутренними процессами, организационной структурой, человеческими ресурсами, активами Общества и возникающие в рамках операционной деятельности Общества.</w:t>
      </w:r>
    </w:p>
    <w:p w:rsidR="003455E4" w:rsidRPr="003D38AA" w:rsidRDefault="003455E4" w:rsidP="00C31529">
      <w:pPr>
        <w:shd w:val="clear" w:color="auto" w:fill="FFFFFF"/>
        <w:tabs>
          <w:tab w:val="left" w:pos="567"/>
          <w:tab w:val="left" w:pos="709"/>
          <w:tab w:val="left" w:pos="993"/>
        </w:tabs>
        <w:ind w:left="426" w:firstLine="709"/>
        <w:jc w:val="both"/>
        <w:rPr>
          <w:rFonts w:ascii="Times New Roman" w:hAnsi="Times New Roman" w:cs="Times New Roman"/>
          <w:color w:val="000000"/>
          <w:spacing w:val="3"/>
          <w:sz w:val="28"/>
          <w:szCs w:val="28"/>
        </w:rPr>
      </w:pPr>
    </w:p>
    <w:p w:rsidR="003455E4" w:rsidRPr="003D38AA" w:rsidRDefault="003455E4" w:rsidP="00C31529">
      <w:pPr>
        <w:pStyle w:val="2"/>
        <w:tabs>
          <w:tab w:val="clear" w:pos="964"/>
          <w:tab w:val="left" w:pos="567"/>
          <w:tab w:val="left" w:pos="993"/>
        </w:tabs>
        <w:spacing w:before="0" w:after="0" w:line="240" w:lineRule="auto"/>
        <w:ind w:left="0" w:firstLine="709"/>
        <w:rPr>
          <w:sz w:val="28"/>
          <w:szCs w:val="28"/>
        </w:rPr>
      </w:pPr>
      <w:bookmarkStart w:id="16" w:name="_Toc215552957"/>
      <w:bookmarkStart w:id="17" w:name="_Toc386561270"/>
      <w:r w:rsidRPr="003D38AA">
        <w:rPr>
          <w:sz w:val="28"/>
          <w:szCs w:val="28"/>
        </w:rPr>
        <w:t>Структура</w:t>
      </w:r>
      <w:bookmarkEnd w:id="16"/>
      <w:r w:rsidR="00432BAC" w:rsidRPr="003D38AA">
        <w:rPr>
          <w:sz w:val="28"/>
          <w:szCs w:val="28"/>
        </w:rPr>
        <w:t xml:space="preserve"> </w:t>
      </w:r>
      <w:bookmarkEnd w:id="17"/>
      <w:r w:rsidR="000E7072" w:rsidRPr="003D38AA">
        <w:rPr>
          <w:sz w:val="28"/>
          <w:szCs w:val="28"/>
        </w:rPr>
        <w:t>СУР</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Управление рисками в Обществе является постоянным, динамичным и непрерывным процессом</w:t>
      </w:r>
      <w:r w:rsidR="00432BAC"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и состоящим из компонентов согласно следующей схеме:</w:t>
      </w:r>
    </w:p>
    <w:p w:rsidR="003455E4" w:rsidRPr="003D38AA" w:rsidRDefault="003455E4" w:rsidP="00C31529">
      <w:pPr>
        <w:shd w:val="clear" w:color="auto" w:fill="FFFFFF"/>
        <w:tabs>
          <w:tab w:val="left" w:pos="567"/>
        </w:tabs>
        <w:ind w:firstLine="426"/>
        <w:jc w:val="right"/>
        <w:rPr>
          <w:rFonts w:ascii="Times New Roman" w:hAnsi="Times New Roman" w:cs="Times New Roman"/>
          <w:b/>
          <w:bCs/>
          <w:color w:val="000000"/>
          <w:spacing w:val="3"/>
          <w:sz w:val="28"/>
          <w:szCs w:val="28"/>
        </w:rPr>
      </w:pPr>
    </w:p>
    <w:p w:rsidR="003455E4" w:rsidRPr="003D38AA" w:rsidRDefault="003455E4" w:rsidP="00C31529">
      <w:pPr>
        <w:shd w:val="clear" w:color="auto" w:fill="FFFFFF"/>
        <w:tabs>
          <w:tab w:val="left" w:pos="567"/>
        </w:tabs>
        <w:ind w:firstLine="426"/>
        <w:jc w:val="right"/>
        <w:rPr>
          <w:rFonts w:ascii="Times New Roman" w:hAnsi="Times New Roman" w:cs="Times New Roman"/>
          <w:b/>
          <w:bCs/>
          <w:color w:val="000000"/>
          <w:spacing w:val="3"/>
          <w:sz w:val="28"/>
          <w:szCs w:val="28"/>
        </w:rPr>
      </w:pPr>
    </w:p>
    <w:p w:rsidR="003455E4" w:rsidRPr="003D38AA" w:rsidRDefault="003455E4" w:rsidP="00C31529">
      <w:pPr>
        <w:shd w:val="clear" w:color="auto" w:fill="FFFFFF"/>
        <w:tabs>
          <w:tab w:val="left" w:pos="567"/>
        </w:tabs>
        <w:ind w:firstLine="426"/>
        <w:jc w:val="right"/>
        <w:rPr>
          <w:rFonts w:ascii="Times New Roman" w:hAnsi="Times New Roman" w:cs="Times New Roman"/>
          <w:b/>
          <w:bCs/>
          <w:color w:val="000000"/>
          <w:spacing w:val="3"/>
          <w:sz w:val="28"/>
          <w:szCs w:val="28"/>
        </w:rPr>
      </w:pPr>
    </w:p>
    <w:p w:rsidR="003455E4" w:rsidRPr="003D38AA" w:rsidRDefault="003455E4" w:rsidP="00C31529">
      <w:pPr>
        <w:shd w:val="clear" w:color="auto" w:fill="FFFFFF"/>
        <w:tabs>
          <w:tab w:val="left" w:pos="567"/>
        </w:tabs>
        <w:ind w:firstLine="426"/>
        <w:jc w:val="right"/>
        <w:rPr>
          <w:rFonts w:ascii="Times New Roman" w:hAnsi="Times New Roman" w:cs="Times New Roman"/>
          <w:b/>
          <w:bCs/>
          <w:color w:val="000000"/>
          <w:spacing w:val="3"/>
          <w:sz w:val="28"/>
          <w:szCs w:val="28"/>
        </w:rPr>
      </w:pPr>
    </w:p>
    <w:p w:rsidR="003455E4" w:rsidRPr="003D38AA" w:rsidRDefault="003455E4" w:rsidP="00C31529">
      <w:pPr>
        <w:shd w:val="clear" w:color="auto" w:fill="FFFFFF"/>
        <w:tabs>
          <w:tab w:val="left" w:pos="567"/>
        </w:tabs>
        <w:ind w:firstLine="426"/>
        <w:jc w:val="right"/>
        <w:rPr>
          <w:rFonts w:ascii="Times New Roman" w:hAnsi="Times New Roman" w:cs="Times New Roman"/>
          <w:b/>
          <w:bCs/>
          <w:color w:val="000000"/>
          <w:spacing w:val="3"/>
          <w:sz w:val="28"/>
          <w:szCs w:val="28"/>
        </w:rPr>
      </w:pPr>
    </w:p>
    <w:p w:rsidR="00814383" w:rsidRPr="003D38AA" w:rsidRDefault="00814383" w:rsidP="00C31529">
      <w:pPr>
        <w:shd w:val="clear" w:color="auto" w:fill="FFFFFF"/>
        <w:tabs>
          <w:tab w:val="left" w:pos="567"/>
        </w:tabs>
        <w:ind w:firstLine="426"/>
        <w:jc w:val="right"/>
        <w:rPr>
          <w:rFonts w:ascii="Times New Roman" w:hAnsi="Times New Roman" w:cs="Times New Roman"/>
          <w:b/>
          <w:bCs/>
          <w:color w:val="000000"/>
          <w:spacing w:val="3"/>
          <w:sz w:val="28"/>
          <w:szCs w:val="28"/>
        </w:rPr>
      </w:pPr>
    </w:p>
    <w:p w:rsidR="003455E4" w:rsidRPr="003D38AA" w:rsidRDefault="003455E4" w:rsidP="00C31529">
      <w:pPr>
        <w:shd w:val="clear" w:color="auto" w:fill="FFFFFF"/>
        <w:tabs>
          <w:tab w:val="left" w:pos="567"/>
        </w:tabs>
        <w:ind w:firstLine="426"/>
        <w:jc w:val="right"/>
        <w:rPr>
          <w:rFonts w:ascii="Times New Roman" w:hAnsi="Times New Roman" w:cs="Times New Roman"/>
          <w:b/>
          <w:bCs/>
          <w:color w:val="000000"/>
          <w:spacing w:val="3"/>
          <w:sz w:val="28"/>
          <w:szCs w:val="28"/>
        </w:rPr>
      </w:pPr>
    </w:p>
    <w:p w:rsidR="003455E4" w:rsidRPr="003D38AA" w:rsidRDefault="003455E4" w:rsidP="00C31529">
      <w:pPr>
        <w:shd w:val="clear" w:color="auto" w:fill="FFFFFF"/>
        <w:tabs>
          <w:tab w:val="left" w:pos="567"/>
        </w:tabs>
        <w:ind w:firstLine="426"/>
        <w:jc w:val="right"/>
        <w:rPr>
          <w:rFonts w:ascii="Times New Roman" w:hAnsi="Times New Roman" w:cs="Times New Roman"/>
          <w:b/>
          <w:bCs/>
          <w:color w:val="000000"/>
          <w:spacing w:val="3"/>
          <w:sz w:val="28"/>
          <w:szCs w:val="28"/>
        </w:rPr>
      </w:pPr>
    </w:p>
    <w:p w:rsidR="003455E4" w:rsidRPr="003D38AA" w:rsidRDefault="003455E4" w:rsidP="00C31529">
      <w:pPr>
        <w:shd w:val="clear" w:color="auto" w:fill="FFFFFF"/>
        <w:tabs>
          <w:tab w:val="left" w:pos="567"/>
        </w:tabs>
        <w:ind w:firstLine="426"/>
        <w:jc w:val="right"/>
        <w:rPr>
          <w:rFonts w:ascii="Times New Roman" w:hAnsi="Times New Roman" w:cs="Times New Roman"/>
          <w:b/>
          <w:bCs/>
          <w:color w:val="000000"/>
          <w:spacing w:val="3"/>
          <w:sz w:val="28"/>
          <w:szCs w:val="28"/>
        </w:rPr>
      </w:pPr>
    </w:p>
    <w:p w:rsidR="003455E4" w:rsidRPr="003D38AA" w:rsidRDefault="003455E4" w:rsidP="00C31529">
      <w:pPr>
        <w:shd w:val="clear" w:color="auto" w:fill="FFFFFF"/>
        <w:tabs>
          <w:tab w:val="left" w:pos="567"/>
        </w:tabs>
        <w:ind w:firstLine="426"/>
        <w:jc w:val="right"/>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lastRenderedPageBreak/>
        <w:t>Рисунок 1</w:t>
      </w:r>
      <w:r w:rsidRPr="003D38AA">
        <w:rPr>
          <w:rFonts w:ascii="Times New Roman" w:hAnsi="Times New Roman" w:cs="Times New Roman"/>
          <w:color w:val="000000"/>
          <w:spacing w:val="3"/>
          <w:sz w:val="28"/>
          <w:szCs w:val="28"/>
        </w:rPr>
        <w:t>: Процесс управления рисками</w:t>
      </w:r>
    </w:p>
    <w:p w:rsidR="003455E4" w:rsidRPr="003D38AA" w:rsidRDefault="00D105F2" w:rsidP="00F12F1A">
      <w:pPr>
        <w:shd w:val="clear" w:color="auto" w:fill="FFFFFF"/>
        <w:tabs>
          <w:tab w:val="left" w:pos="567"/>
        </w:tabs>
        <w:ind w:firstLine="426"/>
        <w:jc w:val="both"/>
        <w:rPr>
          <w:rFonts w:ascii="Times New Roman" w:hAnsi="Times New Roman" w:cs="Times New Roman"/>
          <w:color w:val="000000"/>
          <w:spacing w:val="3"/>
          <w:sz w:val="28"/>
          <w:szCs w:val="28"/>
        </w:rPr>
      </w:pPr>
      <w:r>
        <w:rPr>
          <w:rFonts w:ascii="Times New Roman" w:hAnsi="Times New Roman" w:cs="Times New Roman"/>
          <w:noProof/>
          <w:color w:val="000000"/>
          <w:spacing w:val="3"/>
          <w:sz w:val="28"/>
          <w:szCs w:val="28"/>
        </w:rPr>
      </w:r>
      <w:r>
        <w:rPr>
          <w:rFonts w:ascii="Times New Roman" w:hAnsi="Times New Roman" w:cs="Times New Roman"/>
          <w:noProof/>
          <w:color w:val="000000"/>
          <w:spacing w:val="3"/>
          <w:sz w:val="28"/>
          <w:szCs w:val="28"/>
        </w:rPr>
        <w:pict>
          <v:group id="Полотно 24" o:spid="_x0000_s1026" editas="canvas" style="width:451.45pt;height:270pt;mso-position-horizontal-relative:char;mso-position-vertical-relative:line" coordsize="57334,34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34;height:34290;visibility:visible">
              <v:fill o:detectmouseclick="t"/>
              <v:path o:connecttype="none"/>
            </v:shape>
            <v:rect id="Rectangle 14" o:spid="_x0000_s1028" style="position:absolute;width:57334;height:34290;visibility:visible;v-text-anchor:middle" fillcolor="#c3d69b" strokeweight="2pt">
              <v:fill opacity="44461f"/>
              <v:textbox inset="1.60019mm,.80011mm,1.60019mm,.80011mm">
                <w:txbxContent>
                  <w:p w:rsidR="003D38AA" w:rsidRPr="00BF3CAB" w:rsidRDefault="003D38AA" w:rsidP="00C2257F">
                    <w:pPr>
                      <w:jc w:val="center"/>
                      <w:rPr>
                        <w:rFonts w:ascii="Calibri" w:hAnsi="Calibri" w:cs="Calibri"/>
                        <w:color w:val="FFFFFF"/>
                      </w:rPr>
                    </w:pPr>
                  </w:p>
                </w:txbxContent>
              </v:textbox>
            </v:rect>
            <v:rect id="Rectangle 11" o:spid="_x0000_s1029" style="position:absolute;left:2387;top:8597;width:43002;height:23889;visibility:visible;v-text-anchor:middle" fillcolor="#fcd5b5" strokeweight="2pt">
              <v:textbox inset="1.60019mm,.80011mm,1.60019mm,.80011mm">
                <w:txbxContent>
                  <w:p w:rsidR="003D38AA" w:rsidRPr="00BF3CAB" w:rsidRDefault="003D38AA" w:rsidP="00C2257F">
                    <w:pPr>
                      <w:jc w:val="center"/>
                      <w:rPr>
                        <w:rFonts w:ascii="Calibri" w:hAnsi="Calibri" w:cs="Calibri"/>
                        <w:color w:val="FFFFFF"/>
                      </w:rPr>
                    </w:pPr>
                  </w:p>
                </w:txbxContent>
              </v:textbox>
            </v:rect>
            <v:oval id="Oval 4" o:spid="_x0000_s1030" style="position:absolute;left:10991;top:11944;width:23406;height:16719;visibility:visible;v-text-anchor:middle" fillcolor="#fac090" strokeweight="2pt">
              <v:textbox inset="1.60019mm,.80011mm,1.60019mm,.80011mm">
                <w:txbxContent>
                  <w:p w:rsidR="003D38AA" w:rsidRPr="00BF3CAB" w:rsidRDefault="003D38AA" w:rsidP="00C2257F">
                    <w:pPr>
                      <w:jc w:val="center"/>
                      <w:rPr>
                        <w:rFonts w:ascii="Calibri" w:hAnsi="Calibri" w:cs="Calibri"/>
                        <w:color w:val="FFFFFF"/>
                      </w:rPr>
                    </w:pPr>
                  </w:p>
                </w:txbxContent>
              </v:textbox>
            </v:oval>
            <v:rect id="Rectangle 5" o:spid="_x0000_s1031" style="position:absolute;left:31115;top:16243;width:10033;height:2870;visibility:visible;v-text-anchor:middle" fillcolor="#4f81bd" strokecolor="#385d8a" strokeweight="2pt">
              <v:textbox inset="1.60019mm,.80011mm,1.60019mm,.80011mm">
                <w:txbxContent>
                  <w:p w:rsidR="003D38AA" w:rsidRPr="00BF3CAB" w:rsidRDefault="003D38AA" w:rsidP="00C2257F">
                    <w:pPr>
                      <w:jc w:val="center"/>
                      <w:rPr>
                        <w:rFonts w:ascii="Times New Roman" w:hAnsi="Times New Roman" w:cs="Times New Roman"/>
                        <w:color w:val="FFFFFF"/>
                        <w:lang w:val="en-US"/>
                      </w:rPr>
                    </w:pPr>
                    <w:r w:rsidRPr="00BF3CAB">
                      <w:rPr>
                        <w:rFonts w:ascii="Times New Roman" w:hAnsi="Times New Roman" w:cs="Times New Roman"/>
                        <w:color w:val="FFFFFF"/>
                      </w:rPr>
                      <w:t>Оценка рисков</w:t>
                    </w:r>
                  </w:p>
                </w:txbxContent>
              </v:textbox>
            </v:rect>
            <v:rect id="Rectangle 6" o:spid="_x0000_s1032" style="position:absolute;left:15347;top:26625;width:15290;height:4045;visibility:visible;v-text-anchor:middle" fillcolor="#4f81bd" strokecolor="#385d8a" strokeweight="2pt">
              <v:textbox inset="1.60019mm,.80011mm,1.60019mm,.80011mm">
                <w:txbxContent>
                  <w:p w:rsidR="003D38AA" w:rsidRPr="00BF3CAB" w:rsidRDefault="003D38AA" w:rsidP="003D4E53">
                    <w:pPr>
                      <w:jc w:val="center"/>
                      <w:rPr>
                        <w:rFonts w:ascii="Times New Roman" w:hAnsi="Times New Roman" w:cs="Times New Roman"/>
                        <w:color w:val="FFFFFF"/>
                        <w:lang w:val="en-US"/>
                      </w:rPr>
                    </w:pPr>
                    <w:r>
                      <w:rPr>
                        <w:rFonts w:ascii="Times New Roman" w:hAnsi="Times New Roman" w:cs="Times New Roman"/>
                        <w:color w:val="FFFFFF"/>
                      </w:rPr>
                      <w:t xml:space="preserve">Мероприятия по управлению </w:t>
                    </w:r>
                    <w:r w:rsidRPr="00BF3CAB">
                      <w:rPr>
                        <w:rFonts w:ascii="Times New Roman" w:hAnsi="Times New Roman" w:cs="Times New Roman"/>
                        <w:color w:val="FFFFFF"/>
                      </w:rPr>
                      <w:t xml:space="preserve"> рисками</w:t>
                    </w:r>
                  </w:p>
                </w:txbxContent>
              </v:textbox>
            </v:rect>
            <v:rect id="Rectangle 8" o:spid="_x0000_s1033" style="position:absolute;left:3822;top:16243;width:10509;height:3569;visibility:visible;v-text-anchor:middle" fillcolor="#4f81bd" strokecolor="#385d8a" strokeweight="2pt">
              <v:textbox inset="1.60019mm,.80011mm,1.60019mm,.80011mm">
                <w:txbxContent>
                  <w:p w:rsidR="003D38AA" w:rsidRPr="00BF3CAB" w:rsidRDefault="003D38AA" w:rsidP="00C2257F">
                    <w:pPr>
                      <w:jc w:val="center"/>
                      <w:rPr>
                        <w:rFonts w:ascii="Times New Roman" w:hAnsi="Times New Roman" w:cs="Times New Roman"/>
                        <w:color w:val="FFFFFF"/>
                        <w:lang w:val="en-US"/>
                      </w:rPr>
                    </w:pPr>
                    <w:r w:rsidRPr="00BF3CAB">
                      <w:rPr>
                        <w:rFonts w:ascii="Times New Roman" w:hAnsi="Times New Roman" w:cs="Times New Roman"/>
                        <w:color w:val="FFFFFF"/>
                      </w:rPr>
                      <w:t>Контроль за рисками</w:t>
                    </w:r>
                  </w:p>
                </w:txbxContent>
              </v:textbox>
            </v:rect>
            <v:rect id="Rectangle 9" o:spid="_x0000_s1034" style="position:absolute;left:16808;top:10668;width:12421;height:3810;visibility:visible;v-text-anchor:middle" fillcolor="#4f81bd" strokecolor="#385d8a" strokeweight="2pt">
              <v:textbox inset="1.60019mm,.80011mm,1.60019mm,.80011mm">
                <w:txbxContent>
                  <w:p w:rsidR="003D38AA" w:rsidRPr="00BF3CAB" w:rsidRDefault="003D38AA" w:rsidP="00C2257F">
                    <w:pPr>
                      <w:jc w:val="center"/>
                      <w:rPr>
                        <w:rFonts w:ascii="Times New Roman" w:hAnsi="Times New Roman" w:cs="Times New Roman"/>
                        <w:color w:val="FFFFFF"/>
                        <w:lang w:val="en-US"/>
                      </w:rPr>
                    </w:pPr>
                    <w:r w:rsidRPr="00BF3CAB">
                      <w:rPr>
                        <w:rFonts w:ascii="Times New Roman" w:hAnsi="Times New Roman" w:cs="Times New Roman"/>
                        <w:color w:val="FFFFFF"/>
                      </w:rPr>
                      <w:t>Идентификация рисков</w:t>
                    </w:r>
                  </w:p>
                </w:txbxContent>
              </v:textbox>
            </v:rect>
            <v:rect id="Rectangle 10" o:spid="_x0000_s1035" style="position:absolute;left:17678;top:18288;width:10992;height:3689;visibility:visible;v-text-anchor:middle" fillcolor="#4f81bd" strokecolor="#385d8a" strokeweight="2pt">
              <v:textbox inset="1.60019mm,.80011mm,1.60019mm,.80011mm">
                <w:txbxContent>
                  <w:p w:rsidR="003D38AA" w:rsidRPr="00BF3CAB" w:rsidRDefault="003D38AA" w:rsidP="00C2257F">
                    <w:pPr>
                      <w:jc w:val="center"/>
                      <w:rPr>
                        <w:rFonts w:ascii="Calibri" w:hAnsi="Calibri" w:cs="Calibri"/>
                        <w:color w:val="FFFFFF"/>
                        <w:lang w:val="en-US"/>
                      </w:rPr>
                    </w:pPr>
                    <w:r w:rsidRPr="00BF3CAB">
                      <w:rPr>
                        <w:rFonts w:ascii="Times New Roman" w:hAnsi="Times New Roman" w:cs="Times New Roman"/>
                        <w:color w:val="FFFFFF"/>
                      </w:rPr>
                      <w:t>Информация и коммуникация</w:t>
                    </w:r>
                  </w:p>
                </w:txbxContent>
              </v:textbox>
            </v:rect>
            <v:rect id="Rectangle 12" o:spid="_x0000_s1036" style="position:absolute;left:49212;top:8597;width:4299;height:24372;visibility:visible;v-text-anchor:middle" fillcolor="#4f81bd" strokecolor="#385d8a" strokeweight="2pt">
              <v:textbox style="layout-flow:vertical-ideographic" inset="1.60019mm,.80011mm,1.60019mm,.80011mm">
                <w:txbxContent>
                  <w:p w:rsidR="003D38AA" w:rsidRPr="00BF3CAB" w:rsidRDefault="003D38AA" w:rsidP="00C2257F">
                    <w:pPr>
                      <w:jc w:val="center"/>
                      <w:rPr>
                        <w:rFonts w:ascii="Calibri" w:hAnsi="Calibri" w:cs="Calibri"/>
                        <w:color w:val="FFFFFF"/>
                        <w:lang w:val="en-US"/>
                      </w:rPr>
                    </w:pPr>
                    <w:r w:rsidRPr="00BF3CAB">
                      <w:rPr>
                        <w:rFonts w:ascii="Calibri" w:hAnsi="Calibri" w:cs="Calibri"/>
                        <w:color w:val="FFFFFF"/>
                      </w:rPr>
                      <w:t>Мониторинг</w:t>
                    </w:r>
                  </w:p>
                </w:txbxContent>
              </v:textbox>
            </v:rect>
            <v:rect id="Rectangle 13" o:spid="_x0000_s1037" style="position:absolute;left:1911;top:3822;width:52076;height:2864;visibility:visible;v-text-anchor:middle" fillcolor="#4f81bd" strokecolor="#385d8a" strokeweight="2pt">
              <v:textbox inset="1.60019mm,.80011mm,1.60019mm,.80011mm">
                <w:txbxContent>
                  <w:p w:rsidR="003D38AA" w:rsidRPr="00BF3CAB" w:rsidRDefault="003D38AA" w:rsidP="00C2257F">
                    <w:pPr>
                      <w:jc w:val="center"/>
                      <w:rPr>
                        <w:rFonts w:ascii="Calibri" w:hAnsi="Calibri" w:cs="Calibri"/>
                        <w:color w:val="FFFFFF"/>
                        <w:lang w:val="en-US"/>
                      </w:rPr>
                    </w:pPr>
                    <w:r w:rsidRPr="00BF3CAB">
                      <w:rPr>
                        <w:rFonts w:ascii="Calibri" w:hAnsi="Calibri" w:cs="Calibri"/>
                        <w:color w:val="FFFFFF"/>
                      </w:rPr>
                      <w:t>Определение целей</w:t>
                    </w:r>
                  </w:p>
                </w:txbxContent>
              </v:textbox>
            </v:rect>
            <v:shapetype id="_x0000_t202" coordsize="21600,21600" o:spt="202" path="m,l,21600r21600,l21600,xe">
              <v:stroke joinstyle="miter"/>
              <v:path gradientshapeok="t" o:connecttype="rect"/>
            </v:shapetype>
            <v:shape id="TextBox 15" o:spid="_x0000_s1038" type="#_x0000_t202" style="position:absolute;left:38220;top:476;width:18637;height:2895;visibility:visible" filled="f" stroked="f">
              <v:textbox inset="1.60019mm,.80011mm,1.60019mm,.80011mm">
                <w:txbxContent>
                  <w:p w:rsidR="003D38AA" w:rsidRPr="00BF3CAB" w:rsidRDefault="003D38AA" w:rsidP="00C2257F">
                    <w:pPr>
                      <w:rPr>
                        <w:b/>
                        <w:bCs/>
                        <w:color w:val="4F6228"/>
                        <w:lang w:val="en-US"/>
                      </w:rPr>
                    </w:pPr>
                    <w:r w:rsidRPr="00BF3CAB">
                      <w:rPr>
                        <w:b/>
                        <w:bCs/>
                        <w:color w:val="4F6228"/>
                      </w:rPr>
                      <w:t>Внутренняя среда</w:t>
                    </w:r>
                  </w:p>
                </w:txbxContent>
              </v:textbox>
            </v:shape>
            <v:shape id="TextBox 16" o:spid="_x0000_s1039" type="#_x0000_t202" style="position:absolute;left:27089;top:8382;width:18631;height:1930;visibility:visible" filled="f" stroked="f">
              <v:textbox inset="1.60019mm,.80011mm,1.60019mm,.80011mm">
                <w:txbxContent>
                  <w:p w:rsidR="003D38AA" w:rsidRPr="00BF3CAB" w:rsidRDefault="003D38AA" w:rsidP="00C2257F">
                    <w:pPr>
                      <w:rPr>
                        <w:rFonts w:ascii="Times New Roman" w:hAnsi="Times New Roman" w:cs="Times New Roman"/>
                        <w:b/>
                        <w:bCs/>
                        <w:color w:val="17375E"/>
                        <w:lang w:val="en-US"/>
                      </w:rPr>
                    </w:pPr>
                    <w:r w:rsidRPr="00BF3CAB">
                      <w:rPr>
                        <w:rFonts w:ascii="Times New Roman" w:hAnsi="Times New Roman" w:cs="Times New Roman"/>
                        <w:b/>
                        <w:bCs/>
                        <w:color w:val="17375E"/>
                      </w:rPr>
                      <w:t>Процесс управления рисками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40" type="#_x0000_t67" style="position:absolute;left:49942;top:6858;width:2870;height:1435;visibility:visible;v-text-anchor:middle" adj="10800" fillcolor="#ffc000" strokeweight="2pt">
              <v:textbox inset="1.60019mm,.80011mm,1.60019mm,.80011mm">
                <w:txbxContent>
                  <w:p w:rsidR="003D38AA" w:rsidRPr="00BF3CAB" w:rsidRDefault="003D38AA" w:rsidP="00C2257F">
                    <w:pPr>
                      <w:jc w:val="center"/>
                      <w:rPr>
                        <w:rFonts w:ascii="Calibri" w:hAnsi="Calibri" w:cs="Calibri"/>
                        <w:color w:val="FFFFFF"/>
                      </w:rPr>
                    </w:pPr>
                  </w:p>
                </w:txbxContent>
              </v:textbox>
            </v:shape>
            <v:shape id="Down Arrow 18" o:spid="_x0000_s1041" type="#_x0000_t67" style="position:absolute;left:10033;top:6858;width:2870;height:1435;visibility:visible;v-text-anchor:middle" adj="10800" fillcolor="#ffc000" strokeweight="2pt">
              <v:textbox inset="1.60019mm,.80011mm,1.60019mm,.80011mm">
                <w:txbxContent>
                  <w:p w:rsidR="003D38AA" w:rsidRPr="00BF3CAB" w:rsidRDefault="003D38AA" w:rsidP="00C2257F">
                    <w:pPr>
                      <w:jc w:val="center"/>
                      <w:rPr>
                        <w:rFonts w:ascii="Calibri" w:hAnsi="Calibri" w:cs="Calibri"/>
                        <w:color w:val="FFFFFF"/>
                      </w:rP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9" o:spid="_x0000_s1042" type="#_x0000_t69" style="position:absolute;left:45561;top:19113;width:3340;height:2388;visibility:visible;v-text-anchor:middle" adj="7714" fillcolor="#ffc000" strokeweight="2pt">
              <v:textbox inset="1.60019mm,.80011mm,1.60019mm,.80011mm">
                <w:txbxContent>
                  <w:p w:rsidR="003D38AA" w:rsidRPr="00BF3CAB" w:rsidRDefault="003D38AA" w:rsidP="00C2257F">
                    <w:pPr>
                      <w:jc w:val="center"/>
                      <w:rPr>
                        <w:rFonts w:ascii="Calibri" w:hAnsi="Calibri" w:cs="Calibri"/>
                        <w:color w:val="FFFFFF"/>
                      </w:rPr>
                    </w:pPr>
                  </w:p>
                </w:txbxContent>
              </v:textbox>
            </v:shape>
            <v:shapetype id="_x0000_t32" coordsize="21600,21600" o:spt="32" o:oned="t" path="m,l21600,21600e" filled="f">
              <v:path arrowok="t" fillok="f" o:connecttype="none"/>
              <o:lock v:ext="edit" shapetype="t"/>
            </v:shapetype>
            <v:shape id="Straight Arrow Connector 21" o:spid="_x0000_s1043" type="#_x0000_t32" style="position:absolute;left:23018;top:14605;width:159;height:3556;visibility:visible" o:connectortype="straight" strokeweight="4pt">
              <v:stroke startarrow="block" endarrow="block"/>
            </v:shape>
            <v:shape id="Straight Arrow Connector 23" o:spid="_x0000_s1044" type="#_x0000_t32" style="position:absolute;left:28600;top:17678;width:2388;height:952;rotation:180;flip:y;visibility:visible" o:connectortype="straight" strokeweight="4pt">
              <v:stroke startarrow="block" endarrow="block"/>
            </v:shape>
            <v:shape id="Straight Arrow Connector 26" o:spid="_x0000_s1045" type="#_x0000_t32" style="position:absolute;left:14458;top:18027;width:3347;height:953;rotation:180;visibility:visible" o:connectortype="straight" strokeweight="4pt">
              <v:stroke startarrow="block" endarrow="block"/>
            </v:shape>
            <v:shape id="Straight Arrow Connector 32" o:spid="_x0000_s1046" type="#_x0000_t32" style="position:absolute;left:23177;top:22104;width:64;height:4521;visibility:visible" o:connectortype="straight" strokeweight="4pt">
              <v:stroke startarrow="block" endarrow="bloc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6" o:spid="_x0000_s1047" type="#_x0000_t5" style="position:absolute;left:13830;top:13430;width:1689;height:1479;rotation:3566191fd;visibility:visible;v-text-anchor:middle" fillcolor="black" strokeweight="2pt">
              <v:textbox inset="1.60019mm,.80011mm,1.60019mm,.80011mm">
                <w:txbxContent>
                  <w:p w:rsidR="003D38AA" w:rsidRPr="00BF3CAB" w:rsidRDefault="003D38AA" w:rsidP="00C2257F">
                    <w:pPr>
                      <w:jc w:val="center"/>
                      <w:rPr>
                        <w:rFonts w:ascii="Calibri" w:hAnsi="Calibri" w:cs="Calibri"/>
                        <w:color w:val="FFFFFF"/>
                      </w:rPr>
                    </w:pPr>
                  </w:p>
                </w:txbxContent>
              </v:textbox>
            </v:shape>
            <v:shape id="Isosceles Triangle 37" o:spid="_x0000_s1048" type="#_x0000_t5" style="position:absolute;left:30499;top:13684;width:1612;height:1771;rotation:9174908fd;visibility:visible;v-text-anchor:middle" fillcolor="black" strokeweight="2pt">
              <v:textbox inset="1.60019mm,.80011mm,1.60019mm,.80011mm">
                <w:txbxContent>
                  <w:p w:rsidR="003D38AA" w:rsidRPr="00BF3CAB" w:rsidRDefault="003D38AA" w:rsidP="00C2257F">
                    <w:pPr>
                      <w:jc w:val="center"/>
                      <w:rPr>
                        <w:rFonts w:ascii="Calibri" w:hAnsi="Calibri" w:cs="Calibri"/>
                        <w:color w:val="FFFFFF"/>
                      </w:rPr>
                    </w:pPr>
                  </w:p>
                </w:txbxContent>
              </v:textbox>
            </v:shape>
            <v:shape id="Isosceles Triangle 38" o:spid="_x0000_s1049" type="#_x0000_t5" style="position:absolute;left:32969;top:21704;width:1721;height:1594;rotation:-10722168fd;visibility:visible;v-text-anchor:middle" fillcolor="black" strokeweight="2pt">
              <v:textbox inset="1.60019mm,.80011mm,1.60019mm,.80011mm">
                <w:txbxContent>
                  <w:p w:rsidR="003D38AA" w:rsidRPr="00BF3CAB" w:rsidRDefault="003D38AA" w:rsidP="00C2257F">
                    <w:pPr>
                      <w:jc w:val="center"/>
                      <w:rPr>
                        <w:rFonts w:ascii="Calibri" w:hAnsi="Calibri" w:cs="Calibri"/>
                        <w:color w:val="FFFFFF"/>
                      </w:rPr>
                    </w:pPr>
                  </w:p>
                </w:txbxContent>
              </v:textbox>
            </v:shape>
            <v:shape id="Isosceles Triangle 40" o:spid="_x0000_s1050" type="#_x0000_t5" style="position:absolute;left:10731;top:21990;width:1949;height:1492;rotation:-1588819fd;visibility:visible;v-text-anchor:middle" fillcolor="black" strokeweight="2pt">
              <v:textbox inset="1.60019mm,.80011mm,1.60019mm,.80011mm">
                <w:txbxContent>
                  <w:p w:rsidR="003D38AA" w:rsidRPr="00BF3CAB" w:rsidRDefault="003D38AA" w:rsidP="00C2257F">
                    <w:pPr>
                      <w:jc w:val="center"/>
                      <w:rPr>
                        <w:rFonts w:ascii="Calibri" w:hAnsi="Calibri" w:cs="Calibri"/>
                        <w:color w:val="FFFFFF"/>
                      </w:rPr>
                    </w:pPr>
                  </w:p>
                </w:txbxContent>
              </v:textbox>
            </v:shape>
            <w10:anchorlock/>
          </v:group>
        </w:pic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Внутренняя среда</w:t>
      </w:r>
      <w:r w:rsidRPr="003D38AA">
        <w:rPr>
          <w:rFonts w:ascii="Times New Roman" w:hAnsi="Times New Roman" w:cs="Times New Roman"/>
          <w:color w:val="000000"/>
          <w:spacing w:val="3"/>
          <w:sz w:val="28"/>
          <w:szCs w:val="28"/>
        </w:rPr>
        <w:t xml:space="preserve"> определяет общее отношение Общества к рискам, и то, как рассматривают и реагируют на риски его работники. Внутренняя среда является основой для всех других компонентов системы управления рисками, включает философию риск-менеджмента, аппетит на риски, контроль со стороны органов управления, этические ценности, компетенцию и ответственность работников, структуру Организации, его возможности, определяемые человеческими, финансовыми и прочими ресурсами.</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pacing w:val="3"/>
          <w:sz w:val="28"/>
          <w:szCs w:val="28"/>
        </w:rPr>
        <w:t>Деятельность Общества направлена на создание внутренней среды, которая повышает понимание рисков работниками и повышает их ответственность за управление рисками. Внутренняя среда должна поддерживать следующие принципы деятельности Общества:</w:t>
      </w:r>
    </w:p>
    <w:p w:rsidR="003455E4" w:rsidRPr="003D38AA" w:rsidRDefault="003455E4" w:rsidP="00F5579F">
      <w:pPr>
        <w:numPr>
          <w:ilvl w:val="0"/>
          <w:numId w:val="20"/>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идентификация и рассмотрение всех форм рисков при принятии решений и поддержка комплексного видения рисков руководством Общества;</w:t>
      </w:r>
    </w:p>
    <w:p w:rsidR="003455E4" w:rsidRPr="003D38AA" w:rsidRDefault="003455E4" w:rsidP="00F5579F">
      <w:pPr>
        <w:numPr>
          <w:ilvl w:val="0"/>
          <w:numId w:val="20"/>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создание и оценка на уровне Общества, такого профиля рисков, который наилучшим образом отвечает целям Общества в целом;</w:t>
      </w:r>
    </w:p>
    <w:p w:rsidR="003455E4" w:rsidRPr="003D38AA" w:rsidRDefault="003455E4" w:rsidP="00F5579F">
      <w:pPr>
        <w:numPr>
          <w:ilvl w:val="0"/>
          <w:numId w:val="20"/>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поддержка ощущения собственности и ответственности за риски и управление рисками на соответствующих уровнях иерархии управления (Общество, структурные подразделения и т.д.). При этом управление рисками  не означает перенос ответственности на других;</w:t>
      </w:r>
    </w:p>
    <w:p w:rsidR="003455E4" w:rsidRPr="003D38AA" w:rsidRDefault="003455E4" w:rsidP="00F5579F">
      <w:pPr>
        <w:numPr>
          <w:ilvl w:val="0"/>
          <w:numId w:val="20"/>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отслеживание соответствия внутренним политикам и процедурам Общества и состояние системы корпоративного управления;</w:t>
      </w:r>
    </w:p>
    <w:p w:rsidR="003455E4" w:rsidRPr="003D38AA" w:rsidRDefault="003455E4" w:rsidP="00F5579F">
      <w:pPr>
        <w:numPr>
          <w:ilvl w:val="0"/>
          <w:numId w:val="20"/>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z w:val="28"/>
          <w:szCs w:val="28"/>
        </w:rPr>
        <w:t>своевременная информация о значимых (критических) рисках и недостатках системы управления рисками;</w:t>
      </w:r>
    </w:p>
    <w:p w:rsidR="003455E4" w:rsidRPr="003D38AA" w:rsidRDefault="003455E4" w:rsidP="00F5579F">
      <w:pPr>
        <w:numPr>
          <w:ilvl w:val="0"/>
          <w:numId w:val="20"/>
        </w:numPr>
        <w:shd w:val="clear" w:color="auto" w:fill="FFFFFF"/>
        <w:tabs>
          <w:tab w:val="clear" w:pos="720"/>
          <w:tab w:val="num" w:pos="0"/>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pacing w:val="1"/>
          <w:sz w:val="28"/>
          <w:szCs w:val="28"/>
        </w:rPr>
        <w:t>понимание</w:t>
      </w:r>
      <w:r w:rsidRPr="003D38AA">
        <w:rPr>
          <w:rFonts w:ascii="Times New Roman" w:hAnsi="Times New Roman" w:cs="Times New Roman"/>
          <w:color w:val="000000"/>
          <w:sz w:val="28"/>
          <w:szCs w:val="28"/>
        </w:rPr>
        <w:t>, что Политика и процедуры управления рисками являются обязательными.</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lastRenderedPageBreak/>
        <w:t>Взаимоотношения Общества с внешней средой (бизнес структурами, социальными, регуляторными, другими государственными и финансовыми органами) находят свое отражение во внутренней среде</w:t>
      </w:r>
      <w:r w:rsidR="00432BAC"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 и влияют на ее формирование. Внешняя среда является сложной по своей структуре и включает различные отрасли, взаимосвязанные между собой, и создает условия для возникновения системных рисков.</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Основными принципами процесса управления рисками в</w:t>
      </w:r>
      <w:r w:rsidR="00F72E44"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Обществе являются:</w:t>
      </w:r>
    </w:p>
    <w:p w:rsidR="003455E4" w:rsidRPr="003D38AA" w:rsidRDefault="003455E4" w:rsidP="00F5579F">
      <w:pPr>
        <w:numPr>
          <w:ilvl w:val="0"/>
          <w:numId w:val="3"/>
        </w:numPr>
        <w:shd w:val="clear" w:color="auto" w:fill="FFFFFF"/>
        <w:tabs>
          <w:tab w:val="clear" w:pos="928"/>
          <w:tab w:val="left" w:pos="567"/>
          <w:tab w:val="num" w:pos="709"/>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целостность</w:t>
      </w:r>
      <w:r w:rsidRPr="003D38AA">
        <w:rPr>
          <w:rFonts w:ascii="Times New Roman" w:hAnsi="Times New Roman" w:cs="Times New Roman"/>
          <w:color w:val="000000"/>
          <w:spacing w:val="3"/>
          <w:sz w:val="28"/>
          <w:szCs w:val="28"/>
        </w:rPr>
        <w:t xml:space="preserve"> – рассмотрение элементов совокупного риска Общества в разрезе корпоративной системы управления рисками;</w:t>
      </w:r>
    </w:p>
    <w:p w:rsidR="003455E4" w:rsidRPr="003D38AA" w:rsidRDefault="003455E4" w:rsidP="00F5579F">
      <w:pPr>
        <w:numPr>
          <w:ilvl w:val="0"/>
          <w:numId w:val="3"/>
        </w:numPr>
        <w:shd w:val="clear" w:color="auto" w:fill="FFFFFF"/>
        <w:tabs>
          <w:tab w:val="clear" w:pos="928"/>
          <w:tab w:val="left" w:pos="567"/>
          <w:tab w:val="num" w:pos="709"/>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открытость</w:t>
      </w:r>
      <w:r w:rsidRPr="003D38AA">
        <w:rPr>
          <w:rFonts w:ascii="Times New Roman" w:hAnsi="Times New Roman" w:cs="Times New Roman"/>
          <w:color w:val="000000"/>
          <w:spacing w:val="3"/>
          <w:sz w:val="28"/>
          <w:szCs w:val="28"/>
        </w:rPr>
        <w:t xml:space="preserve"> – запрет на рассмотрение корпоративной системы управления рисками как автономной или обособленной;</w:t>
      </w:r>
    </w:p>
    <w:p w:rsidR="003455E4" w:rsidRPr="003D38AA" w:rsidRDefault="003455E4" w:rsidP="00F5579F">
      <w:pPr>
        <w:numPr>
          <w:ilvl w:val="0"/>
          <w:numId w:val="3"/>
        </w:numPr>
        <w:shd w:val="clear" w:color="auto" w:fill="FFFFFF"/>
        <w:tabs>
          <w:tab w:val="clear" w:pos="928"/>
          <w:tab w:val="left" w:pos="567"/>
          <w:tab w:val="num" w:pos="709"/>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структурность</w:t>
      </w:r>
      <w:r w:rsidRPr="003D38AA">
        <w:rPr>
          <w:rFonts w:ascii="Times New Roman" w:hAnsi="Times New Roman" w:cs="Times New Roman"/>
          <w:color w:val="000000"/>
          <w:spacing w:val="3"/>
          <w:sz w:val="28"/>
          <w:szCs w:val="28"/>
        </w:rPr>
        <w:t xml:space="preserve"> – комплексная система управления рисками имеет четкую структуру;</w:t>
      </w:r>
    </w:p>
    <w:p w:rsidR="003455E4" w:rsidRPr="003D38AA" w:rsidRDefault="003455E4" w:rsidP="00F5579F">
      <w:pPr>
        <w:numPr>
          <w:ilvl w:val="0"/>
          <w:numId w:val="3"/>
        </w:numPr>
        <w:shd w:val="clear" w:color="auto" w:fill="FFFFFF"/>
        <w:tabs>
          <w:tab w:val="clear" w:pos="928"/>
          <w:tab w:val="left" w:pos="567"/>
          <w:tab w:val="num" w:pos="709"/>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информированность</w:t>
      </w:r>
      <w:r w:rsidRPr="003D38AA">
        <w:rPr>
          <w:rFonts w:ascii="Times New Roman" w:hAnsi="Times New Roman" w:cs="Times New Roman"/>
          <w:color w:val="000000"/>
          <w:spacing w:val="3"/>
          <w:sz w:val="28"/>
          <w:szCs w:val="28"/>
        </w:rPr>
        <w:t xml:space="preserve"> – управление рисками сопровождается наличием объективной, достоверной и актуальной информации;</w:t>
      </w:r>
    </w:p>
    <w:p w:rsidR="003455E4" w:rsidRPr="003D38AA" w:rsidRDefault="003455E4" w:rsidP="00F5579F">
      <w:pPr>
        <w:numPr>
          <w:ilvl w:val="0"/>
          <w:numId w:val="3"/>
        </w:numPr>
        <w:shd w:val="clear" w:color="auto" w:fill="FFFFFF"/>
        <w:tabs>
          <w:tab w:val="clear" w:pos="928"/>
          <w:tab w:val="left" w:pos="567"/>
          <w:tab w:val="num" w:pos="709"/>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 xml:space="preserve">непрерывность </w:t>
      </w:r>
      <w:r w:rsidRPr="003D38AA">
        <w:rPr>
          <w:rFonts w:ascii="Times New Roman" w:hAnsi="Times New Roman" w:cs="Times New Roman"/>
          <w:color w:val="000000"/>
          <w:spacing w:val="3"/>
          <w:sz w:val="28"/>
          <w:szCs w:val="28"/>
        </w:rPr>
        <w:t>– процесс управления рисками осуществляется на постоянной основе;</w:t>
      </w:r>
    </w:p>
    <w:p w:rsidR="003455E4" w:rsidRPr="003D38AA" w:rsidRDefault="003455E4" w:rsidP="00F5579F">
      <w:pPr>
        <w:numPr>
          <w:ilvl w:val="0"/>
          <w:numId w:val="3"/>
        </w:numPr>
        <w:shd w:val="clear" w:color="auto" w:fill="FFFFFF"/>
        <w:tabs>
          <w:tab w:val="clear" w:pos="928"/>
          <w:tab w:val="left" w:pos="567"/>
          <w:tab w:val="num" w:pos="709"/>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 xml:space="preserve">цикличность </w:t>
      </w:r>
      <w:r w:rsidRPr="003D38AA">
        <w:rPr>
          <w:rFonts w:ascii="Times New Roman" w:hAnsi="Times New Roman" w:cs="Times New Roman"/>
          <w:color w:val="000000"/>
          <w:spacing w:val="3"/>
          <w:sz w:val="28"/>
          <w:szCs w:val="28"/>
        </w:rPr>
        <w:t>– процесс управления рисками представляет собой постоянно повторяющийся выстроенный цикл его основных компонентов.</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Структура системы управления рисками в Обществе представлена управлением рисками на нескольких уровнях с вовлечением следующих органов и подразделений Общества: Совет директоров, Генеральный директор, Комитет по рискам,</w:t>
      </w:r>
      <w:r w:rsidR="00F72E44" w:rsidRPr="003D38AA">
        <w:rPr>
          <w:rFonts w:ascii="Times New Roman" w:hAnsi="Times New Roman" w:cs="Times New Roman"/>
          <w:color w:val="000000"/>
          <w:spacing w:val="3"/>
          <w:sz w:val="28"/>
          <w:szCs w:val="28"/>
        </w:rPr>
        <w:t xml:space="preserve"> </w:t>
      </w:r>
      <w:r w:rsidR="00BA1964" w:rsidRPr="003D38AA">
        <w:rPr>
          <w:rFonts w:ascii="Times New Roman" w:hAnsi="Times New Roman" w:cs="Times New Roman"/>
          <w:color w:val="000000"/>
          <w:spacing w:val="3"/>
          <w:sz w:val="28"/>
          <w:szCs w:val="28"/>
        </w:rPr>
        <w:t>должностное лицо</w:t>
      </w:r>
      <w:r w:rsidRPr="003D38AA">
        <w:rPr>
          <w:rFonts w:ascii="Times New Roman" w:hAnsi="Times New Roman" w:cs="Times New Roman"/>
          <w:color w:val="000000"/>
          <w:spacing w:val="3"/>
          <w:sz w:val="28"/>
          <w:szCs w:val="28"/>
        </w:rPr>
        <w:t xml:space="preserve">, ответственное за управление рисками, Служба внутреннего аудита, иные структурные подразделения. </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Первый уровень представлен </w:t>
      </w:r>
      <w:r w:rsidRPr="003D38AA">
        <w:rPr>
          <w:rFonts w:ascii="Times New Roman" w:hAnsi="Times New Roman" w:cs="Times New Roman"/>
          <w:b/>
          <w:bCs/>
          <w:color w:val="000000"/>
          <w:spacing w:val="3"/>
          <w:sz w:val="28"/>
          <w:szCs w:val="28"/>
        </w:rPr>
        <w:t>Советом директоров</w:t>
      </w:r>
      <w:r w:rsidRPr="003D38AA">
        <w:rPr>
          <w:rFonts w:ascii="Times New Roman" w:hAnsi="Times New Roman" w:cs="Times New Roman"/>
          <w:color w:val="000000"/>
          <w:spacing w:val="3"/>
          <w:sz w:val="28"/>
          <w:szCs w:val="28"/>
        </w:rPr>
        <w:t xml:space="preserve">. Совет директоров играет ключевую роль в осуществлении надзора за системой управления рисками. </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Совет директоров</w:t>
      </w:r>
      <w:r w:rsidR="00F72E44" w:rsidRPr="003D38AA">
        <w:rPr>
          <w:rFonts w:ascii="Times New Roman" w:hAnsi="Times New Roman" w:cs="Times New Roman"/>
          <w:b/>
          <w:bCs/>
          <w:color w:val="000000"/>
          <w:spacing w:val="3"/>
          <w:sz w:val="28"/>
          <w:szCs w:val="28"/>
        </w:rPr>
        <w:t xml:space="preserve"> </w:t>
      </w:r>
      <w:r w:rsidRPr="003D38AA">
        <w:rPr>
          <w:rFonts w:ascii="Times New Roman" w:hAnsi="Times New Roman" w:cs="Times New Roman"/>
          <w:color w:val="000000"/>
          <w:spacing w:val="3"/>
          <w:sz w:val="28"/>
          <w:szCs w:val="28"/>
        </w:rPr>
        <w:t>Общества осуществляет следующие функции в области управления рисками:</w:t>
      </w:r>
    </w:p>
    <w:p w:rsidR="003455E4" w:rsidRPr="003D38AA" w:rsidRDefault="003455E4" w:rsidP="00F5579F">
      <w:pPr>
        <w:numPr>
          <w:ilvl w:val="0"/>
          <w:numId w:val="21"/>
        </w:numPr>
        <w:shd w:val="clear" w:color="auto" w:fill="FFFFFF"/>
        <w:tabs>
          <w:tab w:val="clear" w:pos="928"/>
          <w:tab w:val="left" w:pos="0"/>
          <w:tab w:val="left" w:pos="567"/>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утверждение Политики управления рисками Общества;</w:t>
      </w:r>
    </w:p>
    <w:p w:rsidR="003455E4" w:rsidRPr="003D38AA" w:rsidRDefault="003455E4" w:rsidP="00F5579F">
      <w:pPr>
        <w:numPr>
          <w:ilvl w:val="0"/>
          <w:numId w:val="21"/>
        </w:numPr>
        <w:shd w:val="clear" w:color="auto" w:fill="FFFFFF"/>
        <w:tabs>
          <w:tab w:val="clear" w:pos="928"/>
          <w:tab w:val="left" w:pos="0"/>
          <w:tab w:val="left" w:pos="567"/>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утверждение других политик</w:t>
      </w:r>
      <w:r w:rsidR="00F72E44"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в области управления рисками Общества;</w:t>
      </w:r>
    </w:p>
    <w:p w:rsidR="003455E4" w:rsidRPr="003D38AA" w:rsidRDefault="003455E4" w:rsidP="00F5579F">
      <w:pPr>
        <w:numPr>
          <w:ilvl w:val="0"/>
          <w:numId w:val="21"/>
        </w:numPr>
        <w:shd w:val="clear" w:color="auto" w:fill="FFFFFF"/>
        <w:tabs>
          <w:tab w:val="clear" w:pos="928"/>
          <w:tab w:val="left" w:pos="0"/>
          <w:tab w:val="left" w:pos="567"/>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утверждение уровней ответственности по мониторингу и контролю над рисками Общества путем утверждения настоящей Политики;</w:t>
      </w:r>
    </w:p>
    <w:p w:rsidR="003455E4" w:rsidRPr="003D38AA" w:rsidRDefault="003455E4" w:rsidP="00F5579F">
      <w:pPr>
        <w:numPr>
          <w:ilvl w:val="0"/>
          <w:numId w:val="21"/>
        </w:numPr>
        <w:shd w:val="clear" w:color="auto" w:fill="FFFFFF"/>
        <w:tabs>
          <w:tab w:val="clear" w:pos="928"/>
          <w:tab w:val="left" w:pos="0"/>
          <w:tab w:val="left" w:pos="567"/>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постановка целей (краткосрочных и долгосрочных) Общества;</w:t>
      </w:r>
    </w:p>
    <w:p w:rsidR="003455E4" w:rsidRPr="003D38AA" w:rsidRDefault="003455E4" w:rsidP="00F5579F">
      <w:pPr>
        <w:numPr>
          <w:ilvl w:val="0"/>
          <w:numId w:val="21"/>
        </w:numPr>
        <w:shd w:val="clear" w:color="auto" w:fill="FFFFFF"/>
        <w:tabs>
          <w:tab w:val="clear" w:pos="928"/>
          <w:tab w:val="left" w:pos="0"/>
          <w:tab w:val="left" w:pos="567"/>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утверждение правил и процедур управления рисками Общества;</w:t>
      </w:r>
    </w:p>
    <w:p w:rsidR="003455E4" w:rsidRPr="003D38AA" w:rsidRDefault="003455E4" w:rsidP="00F5579F">
      <w:pPr>
        <w:numPr>
          <w:ilvl w:val="0"/>
          <w:numId w:val="21"/>
        </w:numPr>
        <w:shd w:val="clear" w:color="auto" w:fill="FFFFFF"/>
        <w:tabs>
          <w:tab w:val="clear" w:pos="928"/>
          <w:tab w:val="left" w:pos="0"/>
          <w:tab w:val="left" w:pos="567"/>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анализ заключений внешних аудиторов по улучшению внутреннего контроля и управлению рисками и результатов проверок, проведенных Службой внутреннего аудита;</w:t>
      </w:r>
    </w:p>
    <w:p w:rsidR="003455E4" w:rsidRPr="003D38AA" w:rsidRDefault="003455E4" w:rsidP="00F5579F">
      <w:pPr>
        <w:numPr>
          <w:ilvl w:val="0"/>
          <w:numId w:val="21"/>
        </w:numPr>
        <w:shd w:val="clear" w:color="auto" w:fill="FFFFFF"/>
        <w:tabs>
          <w:tab w:val="clear" w:pos="928"/>
          <w:tab w:val="left" w:pos="0"/>
          <w:tab w:val="left" w:pos="567"/>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утверждение регистра, карты рисков Общества</w:t>
      </w:r>
      <w:r w:rsidR="003B20ED"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и плана мероприятий по управлению критическими рисками;</w:t>
      </w:r>
    </w:p>
    <w:p w:rsidR="003455E4" w:rsidRPr="003D38AA" w:rsidRDefault="003455E4" w:rsidP="00F5579F">
      <w:pPr>
        <w:numPr>
          <w:ilvl w:val="0"/>
          <w:numId w:val="21"/>
        </w:numPr>
        <w:shd w:val="clear" w:color="auto" w:fill="FFFFFF"/>
        <w:tabs>
          <w:tab w:val="clear" w:pos="928"/>
          <w:tab w:val="left" w:pos="0"/>
          <w:tab w:val="left" w:pos="567"/>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утверждение отчетов по рискам (структура и содержание отчета по </w:t>
      </w:r>
      <w:r w:rsidRPr="003D38AA">
        <w:rPr>
          <w:rFonts w:ascii="Times New Roman" w:hAnsi="Times New Roman" w:cs="Times New Roman"/>
          <w:color w:val="000000"/>
          <w:spacing w:val="3"/>
          <w:sz w:val="28"/>
          <w:szCs w:val="28"/>
        </w:rPr>
        <w:lastRenderedPageBreak/>
        <w:t>рискам приведены в Приложении №1);</w:t>
      </w:r>
    </w:p>
    <w:p w:rsidR="003455E4" w:rsidRPr="003D38AA" w:rsidRDefault="003455E4" w:rsidP="00F5579F">
      <w:pPr>
        <w:numPr>
          <w:ilvl w:val="0"/>
          <w:numId w:val="21"/>
        </w:numPr>
        <w:shd w:val="clear" w:color="auto" w:fill="FFFFFF"/>
        <w:tabs>
          <w:tab w:val="clear" w:pos="928"/>
          <w:tab w:val="left" w:pos="0"/>
          <w:tab w:val="left" w:pos="567"/>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утверждение плана непрерывности деятельности Общества</w:t>
      </w:r>
      <w:r w:rsidR="003B20ED"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в области информационных технологий и восстановления критичных ИТ ресурсов (разрабатывается структурным подразделением, ответственным за обеспечение ИТ ресурсов);</w:t>
      </w:r>
    </w:p>
    <w:p w:rsidR="003455E4" w:rsidRPr="003D38AA" w:rsidRDefault="003455E4" w:rsidP="00F5579F">
      <w:pPr>
        <w:numPr>
          <w:ilvl w:val="0"/>
          <w:numId w:val="21"/>
        </w:numPr>
        <w:shd w:val="clear" w:color="auto" w:fill="FFFFFF"/>
        <w:tabs>
          <w:tab w:val="clear" w:pos="928"/>
          <w:tab w:val="left" w:pos="0"/>
          <w:tab w:val="left" w:pos="567"/>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утверждение планов непрерывности деятельности Общества, регламентирующих способы управления инцидентами, восстановления и поддержки деятельности Общества до установленного уровня в случае нарушений (разрабатывается ответственным структурным подразделением</w:t>
      </w:r>
      <w:r w:rsidR="003B20ED"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w:t>
      </w:r>
    </w:p>
    <w:p w:rsidR="003455E4" w:rsidRPr="003D38AA" w:rsidRDefault="003455E4" w:rsidP="00F5579F">
      <w:pPr>
        <w:numPr>
          <w:ilvl w:val="0"/>
          <w:numId w:val="21"/>
        </w:numPr>
        <w:shd w:val="clear" w:color="auto" w:fill="FFFFFF"/>
        <w:tabs>
          <w:tab w:val="clear" w:pos="928"/>
          <w:tab w:val="left" w:pos="0"/>
          <w:tab w:val="left" w:pos="567"/>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рассмотрение отчетов по эффективности системы управления рисками;</w:t>
      </w:r>
    </w:p>
    <w:p w:rsidR="003455E4" w:rsidRPr="003D38AA" w:rsidRDefault="003455E4" w:rsidP="00F5579F">
      <w:pPr>
        <w:numPr>
          <w:ilvl w:val="0"/>
          <w:numId w:val="21"/>
        </w:numPr>
        <w:shd w:val="clear" w:color="auto" w:fill="FFFFFF"/>
        <w:tabs>
          <w:tab w:val="clear" w:pos="928"/>
          <w:tab w:val="left" w:pos="0"/>
          <w:tab w:val="left" w:pos="567"/>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утверждение</w:t>
      </w:r>
      <w:r w:rsidR="00AD4719"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риск-аппетита</w:t>
      </w:r>
      <w:r w:rsidR="00AD4719"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 на консолидированном уровне;</w:t>
      </w:r>
    </w:p>
    <w:p w:rsidR="003455E4" w:rsidRPr="003D38AA" w:rsidRDefault="003455E4" w:rsidP="00F5579F">
      <w:pPr>
        <w:numPr>
          <w:ilvl w:val="0"/>
          <w:numId w:val="21"/>
        </w:numPr>
        <w:shd w:val="clear" w:color="auto" w:fill="FFFFFF"/>
        <w:tabs>
          <w:tab w:val="clear" w:pos="928"/>
          <w:tab w:val="left" w:pos="0"/>
          <w:tab w:val="left" w:pos="567"/>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утверждение ключевых рисковых показателей;</w:t>
      </w:r>
    </w:p>
    <w:p w:rsidR="003455E4" w:rsidRPr="003D38AA" w:rsidRDefault="003455E4" w:rsidP="00F5579F">
      <w:pPr>
        <w:numPr>
          <w:ilvl w:val="0"/>
          <w:numId w:val="21"/>
        </w:numPr>
        <w:shd w:val="clear" w:color="auto" w:fill="FFFFFF"/>
        <w:tabs>
          <w:tab w:val="clear" w:pos="928"/>
          <w:tab w:val="left" w:pos="0"/>
          <w:tab w:val="left" w:pos="567"/>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утверждение уровней толерантности в отношении каждого ключевого риска и установление лимитов для ограничения уровня принимаемых рисков.</w:t>
      </w:r>
    </w:p>
    <w:p w:rsidR="003455E4" w:rsidRPr="003D38AA" w:rsidRDefault="003455E4" w:rsidP="00F5579F">
      <w:pPr>
        <w:numPr>
          <w:ilvl w:val="0"/>
          <w:numId w:val="21"/>
        </w:numPr>
        <w:shd w:val="clear" w:color="auto" w:fill="FFFFFF"/>
        <w:tabs>
          <w:tab w:val="clear" w:pos="928"/>
          <w:tab w:val="left" w:pos="0"/>
          <w:tab w:val="left" w:pos="567"/>
          <w:tab w:val="left" w:pos="1134"/>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проведение мониторинга деятельности посредством комитетов при исполнительном органе</w:t>
      </w:r>
      <w:r w:rsidR="00AD4719"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Второй уровень –</w:t>
      </w:r>
      <w:r w:rsidR="00D77843" w:rsidRPr="003D38AA">
        <w:rPr>
          <w:rFonts w:ascii="Times New Roman" w:hAnsi="Times New Roman" w:cs="Times New Roman"/>
          <w:color w:val="000000"/>
          <w:spacing w:val="3"/>
          <w:sz w:val="28"/>
          <w:szCs w:val="28"/>
        </w:rPr>
        <w:t xml:space="preserve"> </w:t>
      </w:r>
      <w:r w:rsidRPr="003D38AA">
        <w:rPr>
          <w:rFonts w:ascii="Times New Roman" w:hAnsi="Times New Roman" w:cs="Times New Roman"/>
          <w:b/>
          <w:bCs/>
          <w:color w:val="000000"/>
          <w:spacing w:val="3"/>
          <w:sz w:val="28"/>
          <w:szCs w:val="28"/>
        </w:rPr>
        <w:t xml:space="preserve">Генеральный директор </w:t>
      </w:r>
      <w:r w:rsidR="00894CB7" w:rsidRPr="003D38AA">
        <w:rPr>
          <w:rFonts w:ascii="Times New Roman" w:hAnsi="Times New Roman" w:cs="Times New Roman"/>
          <w:bCs/>
          <w:color w:val="000000"/>
          <w:spacing w:val="3"/>
          <w:sz w:val="28"/>
          <w:szCs w:val="28"/>
        </w:rPr>
        <w:t>Общества</w:t>
      </w:r>
      <w:r w:rsidRPr="003D38AA">
        <w:rPr>
          <w:rFonts w:ascii="Times New Roman" w:hAnsi="Times New Roman" w:cs="Times New Roman"/>
          <w:color w:val="000000"/>
          <w:spacing w:val="3"/>
          <w:sz w:val="28"/>
          <w:szCs w:val="28"/>
        </w:rPr>
        <w:t>, ответственный за организацию эффективной системы управления рисками и создание структуры контроля над рисками для обеспечения выполнения и следования корпоративным политикам. Генеральный директор ответствен за создание культуры «осознания рисков», которая отражает политику риск-менеджмента и философию Общества. Генеральный директор также отвечает за создание эффективной системы управления рисками так, что работники имеют четко определенные обязанности по риск-менеджменту и несут ответственность за выполнение своих обязанностей. Генеральный директор вправе осуществлять часть функций в области управления рисками через создание соответствующих комитетов.</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Генеральный директор Общества</w:t>
      </w:r>
      <w:r w:rsidR="00D77843"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обеспечивает целостность и функциональность системы управления рисками путем осуществления следующих функций:</w:t>
      </w:r>
    </w:p>
    <w:p w:rsidR="003455E4" w:rsidRPr="003D38AA" w:rsidRDefault="003455E4" w:rsidP="00F5579F">
      <w:pPr>
        <w:numPr>
          <w:ilvl w:val="0"/>
          <w:numId w:val="22"/>
        </w:numPr>
        <w:shd w:val="clear" w:color="auto" w:fill="FFFFFF"/>
        <w:tabs>
          <w:tab w:val="clear" w:pos="928"/>
          <w:tab w:val="left" w:pos="0"/>
          <w:tab w:val="left" w:pos="567"/>
          <w:tab w:val="left" w:pos="993"/>
        </w:tabs>
        <w:ind w:left="0" w:firstLine="568"/>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реализация Политики управления рисками;</w:t>
      </w:r>
    </w:p>
    <w:p w:rsidR="003455E4" w:rsidRPr="003D38AA" w:rsidRDefault="003455E4" w:rsidP="00F5579F">
      <w:pPr>
        <w:numPr>
          <w:ilvl w:val="0"/>
          <w:numId w:val="22"/>
        </w:numPr>
        <w:shd w:val="clear" w:color="auto" w:fill="FFFFFF"/>
        <w:tabs>
          <w:tab w:val="clear" w:pos="928"/>
          <w:tab w:val="left" w:pos="0"/>
          <w:tab w:val="left" w:pos="567"/>
          <w:tab w:val="left" w:pos="993"/>
        </w:tabs>
        <w:ind w:left="0" w:firstLine="568"/>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организация эффективной системы управления рисками, позволяющей идентифицировать и оценить потенциальные риски;</w:t>
      </w:r>
    </w:p>
    <w:p w:rsidR="003455E4" w:rsidRPr="003D38AA" w:rsidRDefault="003455E4" w:rsidP="00F5579F">
      <w:pPr>
        <w:numPr>
          <w:ilvl w:val="0"/>
          <w:numId w:val="22"/>
        </w:numPr>
        <w:shd w:val="clear" w:color="auto" w:fill="FFFFFF"/>
        <w:tabs>
          <w:tab w:val="clear" w:pos="928"/>
          <w:tab w:val="left" w:pos="0"/>
          <w:tab w:val="left" w:pos="567"/>
          <w:tab w:val="left" w:pos="993"/>
        </w:tabs>
        <w:ind w:left="0" w:firstLine="568"/>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предоставление Совету директоров</w:t>
      </w:r>
      <w:r w:rsidR="00D07E00"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отчетов, согласно утвержденным нормативным документам;</w:t>
      </w:r>
    </w:p>
    <w:p w:rsidR="003455E4" w:rsidRPr="003D38AA" w:rsidRDefault="003455E4" w:rsidP="00F5579F">
      <w:pPr>
        <w:numPr>
          <w:ilvl w:val="0"/>
          <w:numId w:val="22"/>
        </w:numPr>
        <w:shd w:val="clear" w:color="auto" w:fill="FFFFFF"/>
        <w:tabs>
          <w:tab w:val="clear" w:pos="928"/>
          <w:tab w:val="left" w:pos="0"/>
          <w:tab w:val="left" w:pos="567"/>
          <w:tab w:val="left" w:pos="993"/>
        </w:tabs>
        <w:ind w:left="0" w:firstLine="568"/>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обеспечение соблюдения положений настоящей Политики структурными подразделениями Общества;</w:t>
      </w:r>
    </w:p>
    <w:p w:rsidR="003455E4" w:rsidRPr="003D38AA" w:rsidRDefault="003455E4" w:rsidP="00F5579F">
      <w:pPr>
        <w:numPr>
          <w:ilvl w:val="0"/>
          <w:numId w:val="22"/>
        </w:numPr>
        <w:shd w:val="clear" w:color="auto" w:fill="FFFFFF"/>
        <w:tabs>
          <w:tab w:val="clear" w:pos="928"/>
          <w:tab w:val="left" w:pos="0"/>
          <w:tab w:val="left" w:pos="567"/>
          <w:tab w:val="left" w:pos="993"/>
        </w:tabs>
        <w:ind w:left="0" w:firstLine="568"/>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утверждение организационной структуры Общества, отвечающей потребностям и обеспечивающей адекватный контроль и снижение рисков;</w:t>
      </w:r>
    </w:p>
    <w:p w:rsidR="003455E4" w:rsidRPr="003D38AA" w:rsidRDefault="003455E4" w:rsidP="00F5579F">
      <w:pPr>
        <w:numPr>
          <w:ilvl w:val="0"/>
          <w:numId w:val="22"/>
        </w:numPr>
        <w:shd w:val="clear" w:color="auto" w:fill="FFFFFF"/>
        <w:tabs>
          <w:tab w:val="clear" w:pos="928"/>
          <w:tab w:val="left" w:pos="0"/>
          <w:tab w:val="left" w:pos="567"/>
          <w:tab w:val="left" w:pos="993"/>
        </w:tabs>
        <w:ind w:left="0" w:firstLine="568"/>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lastRenderedPageBreak/>
        <w:t>рассмотрение отчетов по управлению рисками Общества</w:t>
      </w:r>
      <w:r w:rsidR="00D77843"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и принятие соответствующих мер в рамках своей компетенции;</w:t>
      </w:r>
    </w:p>
    <w:p w:rsidR="003455E4" w:rsidRPr="003D38AA" w:rsidRDefault="003455E4" w:rsidP="00F5579F">
      <w:pPr>
        <w:numPr>
          <w:ilvl w:val="0"/>
          <w:numId w:val="22"/>
        </w:numPr>
        <w:shd w:val="clear" w:color="auto" w:fill="FFFFFF"/>
        <w:tabs>
          <w:tab w:val="clear" w:pos="928"/>
          <w:tab w:val="left" w:pos="0"/>
          <w:tab w:val="left" w:pos="567"/>
          <w:tab w:val="left" w:pos="993"/>
        </w:tabs>
        <w:ind w:left="0" w:firstLine="568"/>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утверждение мероприятий по реагированию и методик по управлению рисками в Обществе</w:t>
      </w:r>
      <w:r w:rsidR="00D77843"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в рамках нормативных документов, утвержденных Советом директоров;</w:t>
      </w:r>
    </w:p>
    <w:p w:rsidR="003455E4" w:rsidRPr="003D38AA" w:rsidRDefault="003455E4" w:rsidP="00F5579F">
      <w:pPr>
        <w:numPr>
          <w:ilvl w:val="0"/>
          <w:numId w:val="22"/>
        </w:numPr>
        <w:shd w:val="clear" w:color="auto" w:fill="FFFFFF"/>
        <w:tabs>
          <w:tab w:val="clear" w:pos="928"/>
          <w:tab w:val="left" w:pos="0"/>
          <w:tab w:val="left" w:pos="567"/>
          <w:tab w:val="left" w:pos="993"/>
        </w:tabs>
        <w:ind w:left="0" w:firstLine="568"/>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совершенствование внутренних процедур и регламентов в области управления рисками;</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В целях эффективной организации управления рисками при</w:t>
      </w:r>
      <w:r w:rsidR="00D77843"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Генеральном директоре Общества</w:t>
      </w:r>
      <w:r w:rsidR="00D77843"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создается консультативно-совещательный орган - </w:t>
      </w:r>
      <w:r w:rsidRPr="003D38AA">
        <w:rPr>
          <w:rFonts w:ascii="Times New Roman" w:hAnsi="Times New Roman" w:cs="Times New Roman"/>
          <w:b/>
          <w:bCs/>
          <w:color w:val="000000"/>
          <w:spacing w:val="3"/>
          <w:sz w:val="28"/>
          <w:szCs w:val="28"/>
        </w:rPr>
        <w:t>Комитет</w:t>
      </w:r>
      <w:r w:rsidR="00D77843" w:rsidRPr="003D38AA">
        <w:rPr>
          <w:rFonts w:ascii="Times New Roman" w:hAnsi="Times New Roman" w:cs="Times New Roman"/>
          <w:b/>
          <w:bCs/>
          <w:color w:val="000000"/>
          <w:spacing w:val="3"/>
          <w:sz w:val="28"/>
          <w:szCs w:val="28"/>
        </w:rPr>
        <w:t xml:space="preserve"> </w:t>
      </w:r>
      <w:r w:rsidRPr="003D38AA">
        <w:rPr>
          <w:rFonts w:ascii="Times New Roman" w:hAnsi="Times New Roman" w:cs="Times New Roman"/>
          <w:b/>
          <w:bCs/>
          <w:color w:val="000000"/>
          <w:spacing w:val="3"/>
          <w:sz w:val="28"/>
          <w:szCs w:val="28"/>
        </w:rPr>
        <w:t>по рискам</w:t>
      </w:r>
      <w:r w:rsidRPr="003D38AA">
        <w:rPr>
          <w:rFonts w:ascii="Times New Roman" w:hAnsi="Times New Roman" w:cs="Times New Roman"/>
          <w:color w:val="000000"/>
          <w:spacing w:val="3"/>
          <w:sz w:val="28"/>
          <w:szCs w:val="28"/>
        </w:rPr>
        <w:t>. На Комитет по рискам при Генеральном директоре Общества возлагаются функции и полномочия по поддержке Генерального директора Общества по системе управления рисками, в том числе:</w:t>
      </w:r>
    </w:p>
    <w:p w:rsidR="003455E4" w:rsidRPr="003D38AA" w:rsidRDefault="003455E4" w:rsidP="00F5579F">
      <w:pPr>
        <w:widowControl/>
        <w:numPr>
          <w:ilvl w:val="0"/>
          <w:numId w:val="24"/>
        </w:numPr>
        <w:tabs>
          <w:tab w:val="left" w:pos="567"/>
          <w:tab w:val="left" w:pos="993"/>
        </w:tabs>
        <w:autoSpaceDE/>
        <w:autoSpaceDN/>
        <w:adjustRightInd/>
        <w:ind w:left="0" w:firstLine="709"/>
        <w:jc w:val="both"/>
        <w:rPr>
          <w:rFonts w:ascii="Times New Roman" w:hAnsi="Times New Roman" w:cs="Times New Roman"/>
          <w:color w:val="000000"/>
          <w:sz w:val="28"/>
          <w:szCs w:val="28"/>
          <w:lang w:val="kk-KZ"/>
        </w:rPr>
      </w:pPr>
      <w:r w:rsidRPr="003D38AA">
        <w:rPr>
          <w:rFonts w:ascii="Times New Roman" w:hAnsi="Times New Roman" w:cs="Times New Roman"/>
          <w:color w:val="000000"/>
          <w:spacing w:val="3"/>
          <w:sz w:val="28"/>
          <w:szCs w:val="28"/>
        </w:rPr>
        <w:t>предварительного рассмотрения и подготовки рекомендаций Генеральному директору Общества для принятия решений по вопросам системы управления рисками Общества.</w:t>
      </w:r>
    </w:p>
    <w:p w:rsidR="003455E4" w:rsidRPr="003D38AA" w:rsidRDefault="003455E4" w:rsidP="00F5579F">
      <w:pPr>
        <w:widowControl/>
        <w:numPr>
          <w:ilvl w:val="0"/>
          <w:numId w:val="24"/>
        </w:numPr>
        <w:tabs>
          <w:tab w:val="left" w:pos="567"/>
          <w:tab w:val="left" w:pos="993"/>
        </w:tabs>
        <w:autoSpaceDE/>
        <w:autoSpaceDN/>
        <w:adjustRightInd/>
        <w:ind w:left="0" w:firstLine="709"/>
        <w:jc w:val="both"/>
        <w:rPr>
          <w:rFonts w:ascii="Times New Roman" w:hAnsi="Times New Roman" w:cs="Times New Roman"/>
          <w:color w:val="000000"/>
          <w:sz w:val="28"/>
          <w:szCs w:val="28"/>
          <w:lang w:val="kk-KZ"/>
        </w:rPr>
      </w:pPr>
      <w:r w:rsidRPr="003D38AA">
        <w:rPr>
          <w:rFonts w:ascii="Times New Roman" w:hAnsi="Times New Roman" w:cs="Times New Roman"/>
          <w:color w:val="000000"/>
          <w:sz w:val="28"/>
          <w:szCs w:val="28"/>
          <w:lang w:val="kk-KZ"/>
        </w:rPr>
        <w:t>анализ существующих критических рисков Общества и методов управления ими;</w:t>
      </w:r>
    </w:p>
    <w:p w:rsidR="003455E4" w:rsidRPr="003D38AA" w:rsidRDefault="003455E4" w:rsidP="00F5579F">
      <w:pPr>
        <w:widowControl/>
        <w:numPr>
          <w:ilvl w:val="0"/>
          <w:numId w:val="24"/>
        </w:numPr>
        <w:tabs>
          <w:tab w:val="left" w:pos="567"/>
          <w:tab w:val="left" w:pos="993"/>
        </w:tabs>
        <w:autoSpaceDE/>
        <w:autoSpaceDN/>
        <w:adjustRightInd/>
        <w:ind w:left="0" w:firstLine="709"/>
        <w:jc w:val="both"/>
        <w:rPr>
          <w:rFonts w:ascii="Times New Roman" w:hAnsi="Times New Roman" w:cs="Times New Roman"/>
          <w:color w:val="000000"/>
          <w:sz w:val="28"/>
          <w:szCs w:val="28"/>
          <w:lang w:val="kk-KZ"/>
        </w:rPr>
      </w:pPr>
      <w:r w:rsidRPr="003D38AA">
        <w:rPr>
          <w:rFonts w:ascii="Times New Roman" w:hAnsi="Times New Roman" w:cs="Times New Roman"/>
          <w:color w:val="000000"/>
          <w:sz w:val="28"/>
          <w:szCs w:val="28"/>
          <w:lang w:val="kk-KZ"/>
        </w:rPr>
        <w:t xml:space="preserve"> рассмотрение новых подходов к управлению рисками и их применимости к Обществе;</w:t>
      </w:r>
    </w:p>
    <w:p w:rsidR="003455E4" w:rsidRPr="003D38AA" w:rsidRDefault="003455E4" w:rsidP="00BC1EC0">
      <w:pPr>
        <w:pStyle w:val="af1"/>
        <w:shd w:val="clear" w:color="auto" w:fill="FFFFFF"/>
        <w:tabs>
          <w:tab w:val="left" w:pos="567"/>
          <w:tab w:val="left" w:pos="993"/>
        </w:tabs>
        <w:ind w:left="0" w:firstLine="709"/>
        <w:rPr>
          <w:rFonts w:ascii="Times New Roman" w:hAnsi="Times New Roman"/>
          <w:color w:val="000000"/>
          <w:spacing w:val="3"/>
        </w:rPr>
      </w:pPr>
      <w:r w:rsidRPr="003D38AA">
        <w:rPr>
          <w:rFonts w:ascii="Times New Roman" w:hAnsi="Times New Roman"/>
          <w:color w:val="000000"/>
          <w:spacing w:val="3"/>
        </w:rPr>
        <w:t xml:space="preserve">Статус, задачи и функции, состав, права, ответственность и порядок деятельности Комитета по рискам определяется Генеральным директором Общества. </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Третий уровень– </w:t>
      </w:r>
      <w:r w:rsidR="00BA1964" w:rsidRPr="003D38AA">
        <w:rPr>
          <w:rFonts w:ascii="Times New Roman" w:hAnsi="Times New Roman" w:cs="Times New Roman"/>
          <w:b/>
          <w:bCs/>
          <w:color w:val="000000"/>
          <w:spacing w:val="3"/>
          <w:sz w:val="28"/>
          <w:szCs w:val="28"/>
        </w:rPr>
        <w:t>должностное лицо</w:t>
      </w:r>
      <w:r w:rsidRPr="003D38AA">
        <w:rPr>
          <w:rFonts w:ascii="Times New Roman" w:hAnsi="Times New Roman" w:cs="Times New Roman"/>
          <w:b/>
          <w:bCs/>
          <w:color w:val="000000"/>
          <w:spacing w:val="3"/>
          <w:sz w:val="28"/>
          <w:szCs w:val="28"/>
        </w:rPr>
        <w:t xml:space="preserve"> Общества, ответственное за управление рисками</w:t>
      </w:r>
      <w:r w:rsidRPr="003D38AA">
        <w:rPr>
          <w:rFonts w:ascii="Times New Roman" w:hAnsi="Times New Roman" w:cs="Times New Roman"/>
          <w:color w:val="000000"/>
          <w:spacing w:val="3"/>
          <w:sz w:val="28"/>
          <w:szCs w:val="28"/>
        </w:rPr>
        <w:t>, основными функциями которого являются (включая, но не ограничиваясь):</w:t>
      </w:r>
    </w:p>
    <w:p w:rsidR="003455E4" w:rsidRPr="003D38AA" w:rsidRDefault="003455E4" w:rsidP="00F5579F">
      <w:pPr>
        <w:widowControl/>
        <w:numPr>
          <w:ilvl w:val="0"/>
          <w:numId w:val="25"/>
        </w:numPr>
        <w:tabs>
          <w:tab w:val="left" w:pos="567"/>
          <w:tab w:val="left" w:pos="993"/>
        </w:tabs>
        <w:autoSpaceDE/>
        <w:autoSpaceDN/>
        <w:adjustRightInd/>
        <w:ind w:left="0" w:firstLine="709"/>
        <w:jc w:val="both"/>
        <w:rPr>
          <w:rFonts w:ascii="Times New Roman" w:hAnsi="Times New Roman" w:cs="Times New Roman"/>
          <w:color w:val="000000"/>
          <w:sz w:val="28"/>
          <w:szCs w:val="28"/>
          <w:lang w:val="kk-KZ"/>
        </w:rPr>
      </w:pPr>
      <w:r w:rsidRPr="003D38AA">
        <w:rPr>
          <w:rFonts w:ascii="Times New Roman" w:hAnsi="Times New Roman" w:cs="Times New Roman"/>
          <w:color w:val="000000"/>
          <w:sz w:val="28"/>
          <w:szCs w:val="28"/>
          <w:lang w:val="kk-KZ"/>
        </w:rPr>
        <w:t>организация и координация процесса идентификации и оценки критических рисков, а также согласовывание с владельцами рисков регистра и карты критических рисков, ключевых рисковых</w:t>
      </w:r>
      <w:r w:rsidR="001946B5" w:rsidRPr="003D38AA">
        <w:rPr>
          <w:rFonts w:ascii="Times New Roman" w:hAnsi="Times New Roman" w:cs="Times New Roman"/>
          <w:color w:val="000000"/>
          <w:sz w:val="28"/>
          <w:szCs w:val="28"/>
          <w:lang w:val="kk-KZ"/>
        </w:rPr>
        <w:t xml:space="preserve"> </w:t>
      </w:r>
      <w:r w:rsidRPr="003D38AA">
        <w:rPr>
          <w:rFonts w:ascii="Times New Roman" w:hAnsi="Times New Roman" w:cs="Times New Roman"/>
          <w:color w:val="000000"/>
          <w:sz w:val="28"/>
          <w:szCs w:val="28"/>
          <w:lang w:val="kk-KZ"/>
        </w:rPr>
        <w:t>показателей, плана мероприятий по управлению  критическими рисками Общества, а также проведения мониторинга реализации плана;</w:t>
      </w:r>
    </w:p>
    <w:p w:rsidR="003455E4" w:rsidRPr="003D38AA" w:rsidRDefault="003455E4" w:rsidP="00F5579F">
      <w:pPr>
        <w:widowControl/>
        <w:numPr>
          <w:ilvl w:val="0"/>
          <w:numId w:val="25"/>
        </w:numPr>
        <w:tabs>
          <w:tab w:val="left" w:pos="567"/>
          <w:tab w:val="left" w:pos="993"/>
        </w:tabs>
        <w:autoSpaceDE/>
        <w:autoSpaceDN/>
        <w:adjustRightInd/>
        <w:ind w:left="0" w:firstLine="709"/>
        <w:jc w:val="both"/>
        <w:rPr>
          <w:rFonts w:ascii="Times New Roman" w:hAnsi="Times New Roman" w:cs="Times New Roman"/>
          <w:color w:val="000000"/>
          <w:sz w:val="28"/>
          <w:szCs w:val="28"/>
          <w:lang w:val="kk-KZ"/>
        </w:rPr>
      </w:pPr>
      <w:r w:rsidRPr="003D38AA">
        <w:rPr>
          <w:rFonts w:ascii="Times New Roman" w:hAnsi="Times New Roman" w:cs="Times New Roman"/>
          <w:color w:val="000000"/>
          <w:sz w:val="28"/>
          <w:szCs w:val="28"/>
          <w:lang w:val="kk-KZ"/>
        </w:rPr>
        <w:t>информирование Генерального директора Общества</w:t>
      </w:r>
      <w:r w:rsidR="00B10722" w:rsidRPr="003D38AA">
        <w:rPr>
          <w:rFonts w:ascii="Times New Roman" w:hAnsi="Times New Roman" w:cs="Times New Roman"/>
          <w:color w:val="000000"/>
          <w:sz w:val="28"/>
          <w:szCs w:val="28"/>
          <w:lang w:val="kk-KZ"/>
        </w:rPr>
        <w:t xml:space="preserve"> </w:t>
      </w:r>
      <w:r w:rsidRPr="003D38AA">
        <w:rPr>
          <w:rFonts w:ascii="Times New Roman" w:hAnsi="Times New Roman" w:cs="Times New Roman"/>
          <w:color w:val="000000"/>
          <w:sz w:val="28"/>
          <w:szCs w:val="28"/>
          <w:lang w:val="kk-KZ"/>
        </w:rPr>
        <w:t>и Совета директоров</w:t>
      </w:r>
      <w:r w:rsidR="00B10722" w:rsidRPr="003D38AA">
        <w:rPr>
          <w:rFonts w:ascii="Times New Roman" w:hAnsi="Times New Roman" w:cs="Times New Roman"/>
          <w:color w:val="000000"/>
          <w:sz w:val="28"/>
          <w:szCs w:val="28"/>
          <w:lang w:val="kk-KZ"/>
        </w:rPr>
        <w:t xml:space="preserve"> </w:t>
      </w:r>
      <w:r w:rsidRPr="003D38AA">
        <w:rPr>
          <w:rFonts w:ascii="Times New Roman" w:hAnsi="Times New Roman" w:cs="Times New Roman"/>
          <w:color w:val="000000"/>
          <w:sz w:val="28"/>
          <w:szCs w:val="28"/>
          <w:lang w:val="kk-KZ"/>
        </w:rPr>
        <w:t>Общества</w:t>
      </w:r>
      <w:r w:rsidR="00B10722" w:rsidRPr="003D38AA">
        <w:rPr>
          <w:rFonts w:ascii="Times New Roman" w:hAnsi="Times New Roman" w:cs="Times New Roman"/>
          <w:color w:val="000000"/>
          <w:sz w:val="28"/>
          <w:szCs w:val="28"/>
          <w:lang w:val="kk-KZ"/>
        </w:rPr>
        <w:t xml:space="preserve"> </w:t>
      </w:r>
      <w:r w:rsidRPr="003D38AA">
        <w:rPr>
          <w:rFonts w:ascii="Times New Roman" w:hAnsi="Times New Roman" w:cs="Times New Roman"/>
          <w:color w:val="000000"/>
          <w:sz w:val="28"/>
          <w:szCs w:val="28"/>
          <w:lang w:val="kk-KZ"/>
        </w:rPr>
        <w:t>о существенных отклонениях в процессах управления рисками;</w:t>
      </w:r>
    </w:p>
    <w:p w:rsidR="003455E4" w:rsidRPr="003D38AA" w:rsidRDefault="003455E4" w:rsidP="00F5579F">
      <w:pPr>
        <w:widowControl/>
        <w:numPr>
          <w:ilvl w:val="0"/>
          <w:numId w:val="25"/>
        </w:numPr>
        <w:tabs>
          <w:tab w:val="left" w:pos="567"/>
          <w:tab w:val="left" w:pos="993"/>
        </w:tabs>
        <w:autoSpaceDE/>
        <w:autoSpaceDN/>
        <w:adjustRightInd/>
        <w:ind w:left="0" w:firstLine="709"/>
        <w:jc w:val="both"/>
        <w:rPr>
          <w:rFonts w:ascii="Times New Roman" w:hAnsi="Times New Roman" w:cs="Times New Roman"/>
          <w:color w:val="000000"/>
          <w:sz w:val="28"/>
          <w:szCs w:val="28"/>
          <w:lang w:val="kk-KZ"/>
        </w:rPr>
      </w:pPr>
      <w:r w:rsidRPr="003D38AA">
        <w:rPr>
          <w:rFonts w:ascii="Times New Roman" w:hAnsi="Times New Roman" w:cs="Times New Roman"/>
          <w:color w:val="000000"/>
          <w:sz w:val="28"/>
          <w:szCs w:val="28"/>
          <w:lang w:val="kk-KZ"/>
        </w:rPr>
        <w:t>ведение базы данных реализованных рисков, отслеживание внешних факторов, которые могут оказать существенное влияние на риски;</w:t>
      </w:r>
    </w:p>
    <w:p w:rsidR="003455E4" w:rsidRPr="003D38AA" w:rsidRDefault="003455E4" w:rsidP="00F5579F">
      <w:pPr>
        <w:widowControl/>
        <w:numPr>
          <w:ilvl w:val="0"/>
          <w:numId w:val="25"/>
        </w:numPr>
        <w:tabs>
          <w:tab w:val="left" w:pos="567"/>
          <w:tab w:val="left" w:pos="993"/>
        </w:tabs>
        <w:autoSpaceDE/>
        <w:autoSpaceDN/>
        <w:adjustRightInd/>
        <w:ind w:left="0" w:firstLine="709"/>
        <w:jc w:val="both"/>
        <w:rPr>
          <w:rFonts w:ascii="Times New Roman" w:hAnsi="Times New Roman" w:cs="Times New Roman"/>
          <w:color w:val="000000"/>
          <w:sz w:val="28"/>
          <w:szCs w:val="28"/>
          <w:lang w:val="kk-KZ"/>
        </w:rPr>
      </w:pPr>
      <w:r w:rsidRPr="003D38AA">
        <w:rPr>
          <w:rFonts w:ascii="Times New Roman" w:hAnsi="Times New Roman" w:cs="Times New Roman"/>
          <w:color w:val="000000"/>
          <w:sz w:val="28"/>
          <w:szCs w:val="28"/>
          <w:lang w:val="kk-KZ"/>
        </w:rPr>
        <w:t>подготовка и предоставление информации по рискам Генеральному директору Общества и Совету директоров</w:t>
      </w:r>
      <w:r w:rsidR="001946B5" w:rsidRPr="003D38AA">
        <w:rPr>
          <w:rFonts w:ascii="Times New Roman" w:hAnsi="Times New Roman" w:cs="Times New Roman"/>
          <w:color w:val="000000"/>
          <w:sz w:val="28"/>
          <w:szCs w:val="28"/>
          <w:lang w:val="kk-KZ"/>
        </w:rPr>
        <w:t xml:space="preserve"> </w:t>
      </w:r>
      <w:r w:rsidRPr="003D38AA">
        <w:rPr>
          <w:rFonts w:ascii="Times New Roman" w:hAnsi="Times New Roman" w:cs="Times New Roman"/>
          <w:color w:val="000000"/>
          <w:sz w:val="28"/>
          <w:szCs w:val="28"/>
          <w:lang w:val="kk-KZ"/>
        </w:rPr>
        <w:t>Общества;</w:t>
      </w:r>
    </w:p>
    <w:p w:rsidR="003455E4" w:rsidRPr="003D38AA" w:rsidRDefault="003455E4" w:rsidP="00F5579F">
      <w:pPr>
        <w:widowControl/>
        <w:numPr>
          <w:ilvl w:val="0"/>
          <w:numId w:val="25"/>
        </w:numPr>
        <w:tabs>
          <w:tab w:val="left" w:pos="567"/>
          <w:tab w:val="left" w:pos="993"/>
        </w:tabs>
        <w:autoSpaceDE/>
        <w:autoSpaceDN/>
        <w:adjustRightInd/>
        <w:ind w:left="0" w:firstLine="709"/>
        <w:jc w:val="both"/>
        <w:rPr>
          <w:rFonts w:ascii="Times New Roman" w:hAnsi="Times New Roman" w:cs="Times New Roman"/>
          <w:color w:val="000000"/>
          <w:sz w:val="28"/>
          <w:szCs w:val="28"/>
          <w:lang w:val="kk-KZ"/>
        </w:rPr>
      </w:pPr>
      <w:r w:rsidRPr="003D38AA">
        <w:rPr>
          <w:rFonts w:ascii="Times New Roman" w:hAnsi="Times New Roman" w:cs="Times New Roman"/>
          <w:color w:val="000000"/>
          <w:sz w:val="28"/>
          <w:szCs w:val="28"/>
          <w:lang w:val="kk-KZ"/>
        </w:rPr>
        <w:t>участие в организации периодической оценки систем управления рисками Общества путем внесения предложений по методике оценки эффективности корпоративной системы управления рисками</w:t>
      </w:r>
      <w:r w:rsidRPr="003D38AA">
        <w:rPr>
          <w:rFonts w:ascii="Times New Roman" w:hAnsi="Times New Roman" w:cs="Times New Roman"/>
          <w:color w:val="000000"/>
          <w:sz w:val="28"/>
          <w:szCs w:val="28"/>
        </w:rPr>
        <w:t>;</w:t>
      </w:r>
    </w:p>
    <w:p w:rsidR="003455E4" w:rsidRPr="003D38AA" w:rsidRDefault="003455E4" w:rsidP="00F5579F">
      <w:pPr>
        <w:widowControl/>
        <w:numPr>
          <w:ilvl w:val="0"/>
          <w:numId w:val="25"/>
        </w:numPr>
        <w:tabs>
          <w:tab w:val="left" w:pos="567"/>
          <w:tab w:val="left" w:pos="993"/>
        </w:tabs>
        <w:autoSpaceDE/>
        <w:autoSpaceDN/>
        <w:adjustRightInd/>
        <w:ind w:left="0" w:firstLine="709"/>
        <w:jc w:val="both"/>
        <w:rPr>
          <w:rFonts w:ascii="Times New Roman" w:hAnsi="Times New Roman" w:cs="Times New Roman"/>
          <w:color w:val="000000"/>
          <w:sz w:val="28"/>
          <w:szCs w:val="28"/>
          <w:lang w:val="kk-KZ"/>
        </w:rPr>
      </w:pPr>
      <w:r w:rsidRPr="003D38AA">
        <w:rPr>
          <w:rFonts w:ascii="Times New Roman" w:hAnsi="Times New Roman" w:cs="Times New Roman"/>
          <w:color w:val="000000"/>
          <w:sz w:val="28"/>
          <w:szCs w:val="28"/>
          <w:lang w:val="kk-KZ"/>
        </w:rPr>
        <w:lastRenderedPageBreak/>
        <w:t xml:space="preserve">разработка, внедрение и обновление (при необходимости) методологической базы, </w:t>
      </w:r>
      <w:r w:rsidR="00F443C1" w:rsidRPr="003D38AA">
        <w:rPr>
          <w:rFonts w:ascii="Times New Roman" w:hAnsi="Times New Roman" w:cs="Times New Roman"/>
          <w:color w:val="000000"/>
          <w:sz w:val="28"/>
          <w:szCs w:val="28"/>
          <w:lang w:val="kk-KZ"/>
        </w:rPr>
        <w:t xml:space="preserve"> </w:t>
      </w:r>
      <w:r w:rsidRPr="003D38AA">
        <w:rPr>
          <w:rFonts w:ascii="Times New Roman" w:hAnsi="Times New Roman" w:cs="Times New Roman"/>
          <w:color w:val="000000"/>
          <w:sz w:val="28"/>
          <w:szCs w:val="28"/>
        </w:rPr>
        <w:t>п</w:t>
      </w:r>
      <w:r w:rsidRPr="003D38AA">
        <w:rPr>
          <w:rFonts w:ascii="Times New Roman" w:hAnsi="Times New Roman" w:cs="Times New Roman"/>
          <w:color w:val="000000"/>
          <w:sz w:val="28"/>
          <w:szCs w:val="28"/>
          <w:lang w:val="kk-KZ"/>
        </w:rPr>
        <w:t>олитик, правил по управлению рисками, процедур по мониторингу рисков;</w:t>
      </w:r>
    </w:p>
    <w:p w:rsidR="003455E4" w:rsidRPr="003D38AA" w:rsidRDefault="003455E4" w:rsidP="00F5579F">
      <w:pPr>
        <w:widowControl/>
        <w:numPr>
          <w:ilvl w:val="0"/>
          <w:numId w:val="25"/>
        </w:numPr>
        <w:tabs>
          <w:tab w:val="left" w:pos="567"/>
          <w:tab w:val="left" w:pos="993"/>
        </w:tabs>
        <w:autoSpaceDE/>
        <w:autoSpaceDN/>
        <w:adjustRightInd/>
        <w:ind w:left="0" w:firstLine="709"/>
        <w:jc w:val="both"/>
        <w:rPr>
          <w:rFonts w:ascii="Times New Roman" w:hAnsi="Times New Roman" w:cs="Times New Roman"/>
          <w:color w:val="000000"/>
          <w:sz w:val="28"/>
          <w:szCs w:val="28"/>
          <w:lang w:val="kk-KZ"/>
        </w:rPr>
      </w:pPr>
      <w:r w:rsidRPr="003D38AA">
        <w:rPr>
          <w:rFonts w:ascii="Times New Roman" w:hAnsi="Times New Roman" w:cs="Times New Roman"/>
          <w:color w:val="000000"/>
          <w:sz w:val="28"/>
          <w:szCs w:val="28"/>
          <w:lang w:val="kk-KZ"/>
        </w:rPr>
        <w:t>обеспечение</w:t>
      </w:r>
      <w:r w:rsidR="00B10722" w:rsidRPr="003D38AA">
        <w:rPr>
          <w:rFonts w:ascii="Times New Roman" w:hAnsi="Times New Roman" w:cs="Times New Roman"/>
          <w:color w:val="000000"/>
          <w:sz w:val="28"/>
          <w:szCs w:val="28"/>
          <w:lang w:val="kk-KZ"/>
        </w:rPr>
        <w:t xml:space="preserve"> </w:t>
      </w:r>
      <w:r w:rsidRPr="003D38AA">
        <w:rPr>
          <w:rFonts w:ascii="Times New Roman" w:hAnsi="Times New Roman" w:cs="Times New Roman"/>
          <w:color w:val="000000"/>
          <w:sz w:val="28"/>
          <w:szCs w:val="28"/>
          <w:lang w:val="kk-KZ"/>
        </w:rPr>
        <w:t>интегрированности управления рисками в другие бизнес-процессы и развитие культуры риск-менеджмента в Обществе;</w:t>
      </w:r>
    </w:p>
    <w:p w:rsidR="003455E4" w:rsidRPr="003D38AA" w:rsidRDefault="003455E4" w:rsidP="00F5579F">
      <w:pPr>
        <w:widowControl/>
        <w:numPr>
          <w:ilvl w:val="0"/>
          <w:numId w:val="25"/>
        </w:numPr>
        <w:tabs>
          <w:tab w:val="left" w:pos="567"/>
          <w:tab w:val="left" w:pos="993"/>
        </w:tabs>
        <w:autoSpaceDE/>
        <w:autoSpaceDN/>
        <w:adjustRightInd/>
        <w:ind w:left="0" w:firstLine="709"/>
        <w:jc w:val="both"/>
        <w:rPr>
          <w:rFonts w:ascii="Times New Roman" w:hAnsi="Times New Roman" w:cs="Times New Roman"/>
          <w:color w:val="000000"/>
          <w:sz w:val="28"/>
          <w:szCs w:val="28"/>
          <w:lang w:val="kk-KZ"/>
        </w:rPr>
      </w:pPr>
      <w:r w:rsidRPr="003D38AA">
        <w:rPr>
          <w:rFonts w:ascii="Times New Roman" w:hAnsi="Times New Roman" w:cs="Times New Roman"/>
          <w:color w:val="000000"/>
          <w:sz w:val="28"/>
          <w:szCs w:val="28"/>
          <w:lang w:val="kk-KZ"/>
        </w:rPr>
        <w:t>согласование проектов стратегической направленности, инвестиционных проектов Общества в части</w:t>
      </w:r>
      <w:r w:rsidRPr="003D38AA">
        <w:rPr>
          <w:rFonts w:ascii="Times New Roman" w:hAnsi="Times New Roman" w:cs="Times New Roman"/>
          <w:color w:val="000000"/>
          <w:sz w:val="28"/>
          <w:szCs w:val="28"/>
        </w:rPr>
        <w:t xml:space="preserve"> достаточности</w:t>
      </w:r>
      <w:r w:rsidRPr="003D38AA">
        <w:rPr>
          <w:rFonts w:ascii="Times New Roman" w:hAnsi="Times New Roman" w:cs="Times New Roman"/>
          <w:color w:val="000000"/>
          <w:sz w:val="28"/>
          <w:szCs w:val="28"/>
          <w:lang w:val="kk-KZ"/>
        </w:rPr>
        <w:t xml:space="preserve"> раскрытия и анализа информации по рискам;</w:t>
      </w:r>
    </w:p>
    <w:p w:rsidR="003455E4" w:rsidRPr="003D38AA" w:rsidRDefault="003455E4" w:rsidP="00F5579F">
      <w:pPr>
        <w:widowControl/>
        <w:numPr>
          <w:ilvl w:val="0"/>
          <w:numId w:val="25"/>
        </w:numPr>
        <w:tabs>
          <w:tab w:val="left" w:pos="567"/>
          <w:tab w:val="left" w:pos="993"/>
        </w:tabs>
        <w:autoSpaceDE/>
        <w:autoSpaceDN/>
        <w:adjustRightInd/>
        <w:ind w:left="0" w:firstLine="709"/>
        <w:jc w:val="both"/>
        <w:rPr>
          <w:rFonts w:ascii="Times New Roman" w:hAnsi="Times New Roman" w:cs="Times New Roman"/>
          <w:color w:val="000000"/>
          <w:sz w:val="28"/>
          <w:szCs w:val="28"/>
          <w:lang w:val="kk-KZ"/>
        </w:rPr>
      </w:pPr>
      <w:r w:rsidRPr="003D38AA">
        <w:rPr>
          <w:rFonts w:ascii="Times New Roman" w:hAnsi="Times New Roman" w:cs="Times New Roman"/>
          <w:color w:val="000000"/>
          <w:sz w:val="28"/>
          <w:szCs w:val="28"/>
          <w:lang w:val="kk-KZ"/>
        </w:rPr>
        <w:t>обеспечение методологической и консультационной поддержки работникам Общества вопросам управления рисками;</w:t>
      </w:r>
    </w:p>
    <w:p w:rsidR="003455E4" w:rsidRPr="003D38AA" w:rsidRDefault="003455E4" w:rsidP="00F5579F">
      <w:pPr>
        <w:widowControl/>
        <w:numPr>
          <w:ilvl w:val="0"/>
          <w:numId w:val="25"/>
        </w:numPr>
        <w:tabs>
          <w:tab w:val="left" w:pos="567"/>
          <w:tab w:val="left" w:pos="993"/>
        </w:tabs>
        <w:autoSpaceDE/>
        <w:autoSpaceDN/>
        <w:adjustRightInd/>
        <w:ind w:left="0" w:firstLine="709"/>
        <w:jc w:val="both"/>
        <w:rPr>
          <w:rFonts w:ascii="Times New Roman" w:hAnsi="Times New Roman" w:cs="Times New Roman"/>
          <w:color w:val="000000"/>
          <w:sz w:val="28"/>
          <w:szCs w:val="28"/>
          <w:lang w:val="kk-KZ"/>
        </w:rPr>
      </w:pPr>
      <w:r w:rsidRPr="003D38AA">
        <w:rPr>
          <w:rFonts w:ascii="Times New Roman" w:hAnsi="Times New Roman" w:cs="Times New Roman"/>
          <w:color w:val="000000"/>
          <w:sz w:val="28"/>
          <w:szCs w:val="28"/>
          <w:lang w:val="kk-KZ"/>
        </w:rPr>
        <w:t>выдвижение предложений в части проведения обучающих семинаров и тренингов по управлению рисками для сотрудников Общества;</w:t>
      </w:r>
    </w:p>
    <w:p w:rsidR="003455E4" w:rsidRPr="003D38AA" w:rsidRDefault="003455E4" w:rsidP="00F5579F">
      <w:pPr>
        <w:numPr>
          <w:ilvl w:val="0"/>
          <w:numId w:val="25"/>
        </w:numPr>
        <w:shd w:val="clear" w:color="auto" w:fill="FFFFFF"/>
        <w:tabs>
          <w:tab w:val="left" w:pos="567"/>
          <w:tab w:val="left" w:pos="993"/>
        </w:tabs>
        <w:ind w:left="0" w:firstLine="709"/>
        <w:jc w:val="both"/>
        <w:rPr>
          <w:rFonts w:ascii="Times New Roman" w:hAnsi="Times New Roman" w:cs="Times New Roman"/>
          <w:color w:val="000000"/>
          <w:sz w:val="28"/>
          <w:szCs w:val="28"/>
          <w:lang w:val="kk-KZ"/>
        </w:rPr>
      </w:pPr>
      <w:r w:rsidRPr="003D38AA">
        <w:rPr>
          <w:rFonts w:ascii="Times New Roman" w:hAnsi="Times New Roman" w:cs="Times New Roman"/>
          <w:color w:val="000000"/>
          <w:sz w:val="28"/>
          <w:szCs w:val="28"/>
          <w:lang w:val="kk-KZ"/>
        </w:rPr>
        <w:t>взаимодействие со Службой внутреннего аудита Обществав части формирования плана внутреннего аудита, обмена информацией, обсуждения результатов аудиторских проверок, обмена знаниями и методологиями;</w:t>
      </w:r>
    </w:p>
    <w:p w:rsidR="003455E4" w:rsidRPr="003D38AA" w:rsidDel="002D719F" w:rsidRDefault="003455E4" w:rsidP="00F5579F">
      <w:pPr>
        <w:widowControl/>
        <w:numPr>
          <w:ilvl w:val="0"/>
          <w:numId w:val="25"/>
        </w:numPr>
        <w:tabs>
          <w:tab w:val="left" w:pos="567"/>
          <w:tab w:val="left" w:pos="993"/>
        </w:tabs>
        <w:autoSpaceDE/>
        <w:autoSpaceDN/>
        <w:adjustRightInd/>
        <w:ind w:left="0" w:firstLine="709"/>
        <w:jc w:val="both"/>
        <w:rPr>
          <w:rFonts w:ascii="Times New Roman" w:hAnsi="Times New Roman" w:cs="Times New Roman"/>
          <w:color w:val="000000"/>
          <w:sz w:val="28"/>
          <w:szCs w:val="28"/>
          <w:lang w:val="kk-KZ"/>
        </w:rPr>
      </w:pPr>
      <w:r w:rsidRPr="003D38AA">
        <w:rPr>
          <w:rFonts w:ascii="Times New Roman" w:hAnsi="Times New Roman" w:cs="Times New Roman"/>
          <w:color w:val="000000"/>
          <w:sz w:val="28"/>
          <w:szCs w:val="28"/>
          <w:lang w:val="kk-KZ"/>
        </w:rPr>
        <w:t>выявление возможных случаев возникновения риска, реальных или потенциальных, отрицательных тенденций, свидетельствующих об усилении риска, анализ факторов, вызвавших риск, и оценка масштабов предполагаемого убытка.</w:t>
      </w:r>
    </w:p>
    <w:p w:rsidR="003455E4" w:rsidRPr="003D38AA" w:rsidRDefault="003455E4" w:rsidP="001946B5">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Структурное подразделение (лицо), ответственное за управление рисками в Обществе не должно совмещать функции, связанные с финансовыми рисками (экономическое планирование, корпоративные финансы, казначейство, бухгалтерский учет);</w:t>
      </w:r>
    </w:p>
    <w:p w:rsidR="00894CB7" w:rsidRPr="003D38AA" w:rsidRDefault="003455E4" w:rsidP="00FE7DB8">
      <w:pPr>
        <w:shd w:val="clear" w:color="auto" w:fill="FFFFFF"/>
        <w:tabs>
          <w:tab w:val="left" w:pos="567"/>
          <w:tab w:val="left" w:pos="993"/>
        </w:tabs>
        <w:ind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Допускается совмещение функций по управлению рисками с функциями по внутреннему контролю.</w:t>
      </w:r>
    </w:p>
    <w:p w:rsidR="003455E4" w:rsidRPr="003D38AA" w:rsidRDefault="003455E4" w:rsidP="00594983">
      <w:pPr>
        <w:shd w:val="clear" w:color="auto" w:fill="FFFFFF"/>
        <w:tabs>
          <w:tab w:val="left" w:pos="567"/>
          <w:tab w:val="left" w:pos="993"/>
        </w:tabs>
        <w:ind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В Обществе допускается совмещение функций по управлению рисками также с функциями по корпоративному управлению и стратегическому </w:t>
      </w:r>
      <w:commentRangeStart w:id="18"/>
      <w:r w:rsidRPr="003D38AA">
        <w:rPr>
          <w:rFonts w:ascii="Times New Roman" w:hAnsi="Times New Roman" w:cs="Times New Roman"/>
          <w:color w:val="000000"/>
          <w:spacing w:val="3"/>
          <w:sz w:val="28"/>
          <w:szCs w:val="28"/>
        </w:rPr>
        <w:t>планированию</w:t>
      </w:r>
      <w:commentRangeEnd w:id="18"/>
      <w:r w:rsidR="005C6A62" w:rsidRPr="003D38AA">
        <w:rPr>
          <w:rStyle w:val="af7"/>
          <w:rFonts w:eastAsia="Calibri"/>
        </w:rPr>
        <w:commentReference w:id="18"/>
      </w:r>
      <w:r w:rsidRPr="003D38AA">
        <w:rPr>
          <w:rFonts w:ascii="Times New Roman" w:hAnsi="Times New Roman" w:cs="Times New Roman"/>
          <w:color w:val="000000"/>
          <w:spacing w:val="3"/>
          <w:sz w:val="28"/>
          <w:szCs w:val="28"/>
        </w:rPr>
        <w:t>.</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Ответственность, полномочия работников структурного подразделения Общества, ответственного за управление рисками, и требования к предоставляемой отчетности, предусмотрены настоящей Политикой.</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Работники структурного подразделения Общества, ответственного за управление рисками, должны взаимодействовать с другими подразделениями Общества, а также внешними и внутренними аудиторами Общества для эффективной реализации целей и задач системы управления рисками.</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Работники структурного подразделения Общества, ответственного за управление рисками, должны иметь доступ к информации, документам Общества, необходимым для выполнения их функциональных обязанностей, указанных в настоящей Политике.</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Служба внутреннего аудита</w:t>
      </w:r>
      <w:r w:rsidR="00D77843" w:rsidRPr="003D38AA">
        <w:rPr>
          <w:rFonts w:ascii="Times New Roman" w:hAnsi="Times New Roman" w:cs="Times New Roman"/>
          <w:b/>
          <w:bCs/>
          <w:color w:val="000000"/>
          <w:spacing w:val="3"/>
          <w:sz w:val="28"/>
          <w:szCs w:val="28"/>
        </w:rPr>
        <w:t xml:space="preserve"> </w:t>
      </w:r>
      <w:r w:rsidRPr="003D38AA">
        <w:rPr>
          <w:rFonts w:ascii="Times New Roman" w:hAnsi="Times New Roman" w:cs="Times New Roman"/>
          <w:color w:val="000000"/>
          <w:spacing w:val="3"/>
          <w:sz w:val="28"/>
          <w:szCs w:val="28"/>
        </w:rPr>
        <w:t>Общества – четвертый уровень, осуществляет следующие основные функции:</w:t>
      </w:r>
    </w:p>
    <w:p w:rsidR="003455E4" w:rsidRPr="003D38AA" w:rsidRDefault="003455E4" w:rsidP="00F5579F">
      <w:pPr>
        <w:numPr>
          <w:ilvl w:val="0"/>
          <w:numId w:val="26"/>
        </w:numPr>
        <w:shd w:val="clear" w:color="auto" w:fill="FFFFFF"/>
        <w:tabs>
          <w:tab w:val="clear" w:pos="928"/>
          <w:tab w:val="left"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аудит процедур управления рисками и методологии по оценке </w:t>
      </w:r>
      <w:r w:rsidRPr="003D38AA">
        <w:rPr>
          <w:rFonts w:ascii="Times New Roman" w:hAnsi="Times New Roman" w:cs="Times New Roman"/>
          <w:color w:val="000000"/>
          <w:spacing w:val="3"/>
          <w:sz w:val="28"/>
          <w:szCs w:val="28"/>
        </w:rPr>
        <w:lastRenderedPageBreak/>
        <w:t>рисков, а также выработка предложений по повышению эффективности процедур управления рисками;</w:t>
      </w:r>
    </w:p>
    <w:p w:rsidR="003455E4" w:rsidRPr="003D38AA" w:rsidRDefault="003455E4" w:rsidP="00F5579F">
      <w:pPr>
        <w:numPr>
          <w:ilvl w:val="0"/>
          <w:numId w:val="26"/>
        </w:numPr>
        <w:shd w:val="clear" w:color="auto" w:fill="FFFFFF"/>
        <w:tabs>
          <w:tab w:val="clear" w:pos="928"/>
          <w:tab w:val="left"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представление отчета по оценке эффективности системы управления рисками для Совета директоров Общества, в том числе не реже одного раза в три года отчета о независимой оценки эффективности системы управления рисками;</w:t>
      </w:r>
    </w:p>
    <w:p w:rsidR="003455E4" w:rsidRPr="003D38AA" w:rsidRDefault="003455E4" w:rsidP="00F5579F">
      <w:pPr>
        <w:numPr>
          <w:ilvl w:val="0"/>
          <w:numId w:val="26"/>
        </w:numPr>
        <w:shd w:val="clear" w:color="auto" w:fill="FFFFFF"/>
        <w:tabs>
          <w:tab w:val="clear" w:pos="928"/>
          <w:tab w:val="left"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 аудит процедур в рамках плана по совершенствованию </w:t>
      </w:r>
      <w:r w:rsidR="000E7072" w:rsidRPr="003D38AA">
        <w:rPr>
          <w:rFonts w:ascii="Times New Roman" w:hAnsi="Times New Roman" w:cs="Times New Roman"/>
          <w:color w:val="000000"/>
          <w:spacing w:val="3"/>
          <w:sz w:val="28"/>
          <w:szCs w:val="28"/>
        </w:rPr>
        <w:t>СУР</w:t>
      </w:r>
      <w:r w:rsidRPr="003D38AA">
        <w:rPr>
          <w:rFonts w:ascii="Times New Roman" w:hAnsi="Times New Roman" w:cs="Times New Roman"/>
          <w:color w:val="000000"/>
          <w:spacing w:val="3"/>
          <w:sz w:val="28"/>
          <w:szCs w:val="28"/>
        </w:rPr>
        <w:t xml:space="preserve"> один раз в три года, который подготавливается внешним аудитором, и обновляется на регулярной основе;</w:t>
      </w:r>
    </w:p>
    <w:p w:rsidR="003455E4" w:rsidRPr="003D38AA" w:rsidRDefault="003455E4" w:rsidP="00F5579F">
      <w:pPr>
        <w:numPr>
          <w:ilvl w:val="0"/>
          <w:numId w:val="26"/>
        </w:numPr>
        <w:shd w:val="clear" w:color="auto" w:fill="FFFFFF"/>
        <w:tabs>
          <w:tab w:val="clear" w:pos="928"/>
          <w:tab w:val="left"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иные функции в соответствии с утвержденными нормативными документами.</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Одним из важных элементов в структуре системы управления рисками являются </w:t>
      </w:r>
      <w:r w:rsidRPr="003D38AA">
        <w:rPr>
          <w:rFonts w:ascii="Times New Roman" w:hAnsi="Times New Roman" w:cs="Times New Roman"/>
          <w:b/>
          <w:bCs/>
          <w:color w:val="000000"/>
          <w:spacing w:val="3"/>
          <w:sz w:val="28"/>
          <w:szCs w:val="28"/>
        </w:rPr>
        <w:t>структурные подразделения</w:t>
      </w:r>
      <w:r w:rsidR="00D77843" w:rsidRPr="003D38AA">
        <w:rPr>
          <w:rFonts w:ascii="Times New Roman" w:hAnsi="Times New Roman" w:cs="Times New Roman"/>
          <w:b/>
          <w:bCs/>
          <w:color w:val="000000"/>
          <w:spacing w:val="3"/>
          <w:sz w:val="28"/>
          <w:szCs w:val="28"/>
        </w:rPr>
        <w:t xml:space="preserve"> </w:t>
      </w:r>
      <w:r w:rsidRPr="003D38AA">
        <w:rPr>
          <w:rFonts w:ascii="Times New Roman" w:hAnsi="Times New Roman" w:cs="Times New Roman"/>
          <w:color w:val="000000"/>
          <w:spacing w:val="3"/>
          <w:sz w:val="28"/>
          <w:szCs w:val="28"/>
        </w:rPr>
        <w:t>Общества</w:t>
      </w:r>
      <w:r w:rsidR="00D77843"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в лице каждого работника – являющихся собственниками/владельцами рисков. Структурные подразделения (собственники рисков) должны понимать, что они играют ключевую роль в процессе управления рисками. Работники Общества</w:t>
      </w:r>
      <w:r w:rsidR="00D77843"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на ежедневной основе работают с рисками, управляют ими и проводят мониторинг их потенциального влияния в сфере своих функциональных обязанностей. Структурные подразделения ответственны за</w:t>
      </w:r>
      <w:r w:rsidR="001946B5"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выполнение плана мероприятий по управлению рисками, должны своевременно выявлять и информировать о значительных рисках в сфере своей деятельности и давать предложения по управлению рисками для включения в план мероприятий.</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Основными функциями структурных подразделений Общества</w:t>
      </w:r>
      <w:r w:rsidR="001946B5"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в процессе управления рисками являются:</w:t>
      </w:r>
    </w:p>
    <w:p w:rsidR="003455E4" w:rsidRPr="003D38AA" w:rsidRDefault="003455E4" w:rsidP="00F5579F">
      <w:pPr>
        <w:numPr>
          <w:ilvl w:val="0"/>
          <w:numId w:val="27"/>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идентификация и оценка рисков на ежегодной основе с ежеквартальным пересмотром;</w:t>
      </w:r>
    </w:p>
    <w:p w:rsidR="003455E4" w:rsidRPr="003D38AA" w:rsidRDefault="003455E4" w:rsidP="00F5579F">
      <w:pPr>
        <w:numPr>
          <w:ilvl w:val="0"/>
          <w:numId w:val="27"/>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участие в разработке методической и нормативной документации в рамках их компетенции;</w:t>
      </w:r>
    </w:p>
    <w:p w:rsidR="003455E4" w:rsidRPr="003D38AA" w:rsidRDefault="003455E4" w:rsidP="00F5579F">
      <w:pPr>
        <w:numPr>
          <w:ilvl w:val="0"/>
          <w:numId w:val="27"/>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 внесение предложений по совершенствованию и устранению недостатков системы внутреннего контроля и управления рисками; </w:t>
      </w:r>
    </w:p>
    <w:p w:rsidR="003455E4" w:rsidRPr="003D38AA" w:rsidRDefault="003455E4" w:rsidP="00F5579F">
      <w:pPr>
        <w:numPr>
          <w:ilvl w:val="0"/>
          <w:numId w:val="27"/>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внесение предложений по разработке планов мероприятий по управлению рисками и по мерам снижения рисков;</w:t>
      </w:r>
    </w:p>
    <w:p w:rsidR="003455E4" w:rsidRPr="003D38AA" w:rsidRDefault="003455E4" w:rsidP="00F5579F">
      <w:pPr>
        <w:numPr>
          <w:ilvl w:val="0"/>
          <w:numId w:val="27"/>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реализация утвержденных мероприятий по реагированию и управлению рисками и предоставление отчетности на регулярной основе по исполнению мероприятий по управлению рисками;</w:t>
      </w:r>
    </w:p>
    <w:p w:rsidR="003455E4" w:rsidRPr="003D38AA" w:rsidRDefault="003455E4" w:rsidP="00F5579F">
      <w:pPr>
        <w:numPr>
          <w:ilvl w:val="0"/>
          <w:numId w:val="27"/>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содействие процессу развития риск-коммуникации;</w:t>
      </w:r>
    </w:p>
    <w:p w:rsidR="003455E4" w:rsidRPr="003D38AA" w:rsidRDefault="003455E4" w:rsidP="00F5579F">
      <w:pPr>
        <w:numPr>
          <w:ilvl w:val="0"/>
          <w:numId w:val="27"/>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предоставление информации по рискам, включая информацию по реализованным рискам, в подразделение по управлению рисками.</w:t>
      </w:r>
    </w:p>
    <w:p w:rsidR="003455E4" w:rsidRPr="003D38AA" w:rsidRDefault="003455E4" w:rsidP="00F5579F">
      <w:pPr>
        <w:pStyle w:val="af1"/>
        <w:numPr>
          <w:ilvl w:val="0"/>
          <w:numId w:val="4"/>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Для эффективности организации работы системы управлении рисками в каждом структурном подразделении</w:t>
      </w:r>
      <w:r w:rsidR="00D77843" w:rsidRPr="003D38AA">
        <w:rPr>
          <w:rFonts w:ascii="Times New Roman" w:hAnsi="Times New Roman"/>
          <w:color w:val="000000"/>
          <w:spacing w:val="3"/>
        </w:rPr>
        <w:t xml:space="preserve"> </w:t>
      </w:r>
      <w:r w:rsidRPr="003D38AA">
        <w:rPr>
          <w:rFonts w:ascii="Times New Roman" w:hAnsi="Times New Roman"/>
          <w:color w:val="000000"/>
          <w:spacing w:val="3"/>
        </w:rPr>
        <w:t>Общества</w:t>
      </w:r>
      <w:r w:rsidR="00D77843" w:rsidRPr="003D38AA">
        <w:rPr>
          <w:rFonts w:ascii="Times New Roman" w:hAnsi="Times New Roman"/>
          <w:color w:val="000000"/>
          <w:spacing w:val="3"/>
        </w:rPr>
        <w:t xml:space="preserve"> </w:t>
      </w:r>
      <w:r w:rsidRPr="003D38AA">
        <w:rPr>
          <w:rFonts w:ascii="Times New Roman" w:hAnsi="Times New Roman"/>
          <w:color w:val="000000"/>
          <w:spacing w:val="3"/>
        </w:rPr>
        <w:t xml:space="preserve">назначается риск-координатор, в порядке и условиях, установленных внутренними документами Общества, в обязанности которого входит организация работы по управлению рисками в своем структурном подразделении и сотрудничество со структурным подразделением, ответственным за </w:t>
      </w:r>
      <w:r w:rsidRPr="003D38AA">
        <w:rPr>
          <w:rFonts w:ascii="Times New Roman" w:hAnsi="Times New Roman"/>
          <w:color w:val="000000"/>
          <w:spacing w:val="3"/>
        </w:rPr>
        <w:lastRenderedPageBreak/>
        <w:t xml:space="preserve">управление рисками в Обществе, на всех этапах реализации процедур </w:t>
      </w:r>
      <w:r w:rsidR="000E7072" w:rsidRPr="003D38AA">
        <w:rPr>
          <w:rFonts w:ascii="Times New Roman" w:hAnsi="Times New Roman"/>
          <w:color w:val="000000"/>
          <w:spacing w:val="3"/>
        </w:rPr>
        <w:t>СУР</w:t>
      </w:r>
      <w:r w:rsidRPr="003D38AA">
        <w:rPr>
          <w:rFonts w:ascii="Times New Roman" w:hAnsi="Times New Roman"/>
          <w:color w:val="000000"/>
          <w:spacing w:val="3"/>
        </w:rPr>
        <w:t xml:space="preserve"> Общества.</w:t>
      </w:r>
    </w:p>
    <w:p w:rsidR="003455E4" w:rsidRPr="003D38AA" w:rsidRDefault="003455E4" w:rsidP="00F5579F">
      <w:pPr>
        <w:pStyle w:val="af1"/>
        <w:numPr>
          <w:ilvl w:val="0"/>
          <w:numId w:val="4"/>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Для поддержания и повышения риск-культуры в Обществе</w:t>
      </w:r>
      <w:r w:rsidR="00D77843" w:rsidRPr="003D38AA">
        <w:rPr>
          <w:rFonts w:ascii="Times New Roman" w:hAnsi="Times New Roman"/>
          <w:color w:val="000000"/>
          <w:spacing w:val="3"/>
        </w:rPr>
        <w:t xml:space="preserve"> </w:t>
      </w:r>
      <w:r w:rsidRPr="003D38AA">
        <w:rPr>
          <w:rFonts w:ascii="Times New Roman" w:hAnsi="Times New Roman"/>
          <w:color w:val="000000"/>
          <w:spacing w:val="3"/>
        </w:rPr>
        <w:t>проводится</w:t>
      </w:r>
      <w:r w:rsidR="00D77843" w:rsidRPr="003D38AA">
        <w:rPr>
          <w:rFonts w:ascii="Times New Roman" w:hAnsi="Times New Roman"/>
          <w:color w:val="000000"/>
          <w:spacing w:val="3"/>
        </w:rPr>
        <w:t xml:space="preserve"> </w:t>
      </w:r>
      <w:r w:rsidRPr="003D38AA">
        <w:rPr>
          <w:rFonts w:ascii="Times New Roman" w:hAnsi="Times New Roman"/>
          <w:color w:val="000000"/>
          <w:spacing w:val="3"/>
        </w:rPr>
        <w:t>обучение для ознакомления новых сотрудников и периодического ознакомление всех сотрудников Общества</w:t>
      </w:r>
      <w:r w:rsidR="00B10722" w:rsidRPr="003D38AA">
        <w:rPr>
          <w:rFonts w:ascii="Times New Roman" w:hAnsi="Times New Roman"/>
          <w:color w:val="000000"/>
          <w:spacing w:val="3"/>
        </w:rPr>
        <w:t xml:space="preserve"> </w:t>
      </w:r>
      <w:r w:rsidRPr="003D38AA">
        <w:rPr>
          <w:rFonts w:ascii="Times New Roman" w:hAnsi="Times New Roman"/>
          <w:color w:val="000000"/>
          <w:spacing w:val="3"/>
        </w:rPr>
        <w:t xml:space="preserve">(как минимум, на ежегодной основе) с действующей </w:t>
      </w:r>
      <w:r w:rsidR="000E7072" w:rsidRPr="003D38AA">
        <w:rPr>
          <w:rFonts w:ascii="Times New Roman" w:hAnsi="Times New Roman"/>
          <w:color w:val="000000"/>
          <w:spacing w:val="3"/>
        </w:rPr>
        <w:t>СУР</w:t>
      </w:r>
      <w:r w:rsidRPr="003D38AA">
        <w:rPr>
          <w:rFonts w:ascii="Times New Roman" w:hAnsi="Times New Roman"/>
          <w:color w:val="000000"/>
          <w:spacing w:val="3"/>
        </w:rPr>
        <w:t xml:space="preserve"> Общества.</w:t>
      </w:r>
      <w:r w:rsidR="00D77843" w:rsidRPr="003D38AA">
        <w:rPr>
          <w:rFonts w:ascii="Times New Roman" w:hAnsi="Times New Roman"/>
          <w:color w:val="000000"/>
          <w:spacing w:val="3"/>
        </w:rPr>
        <w:t xml:space="preserve"> </w:t>
      </w:r>
      <w:r w:rsidRPr="003D38AA">
        <w:rPr>
          <w:rFonts w:ascii="Times New Roman" w:hAnsi="Times New Roman"/>
          <w:color w:val="000000"/>
          <w:spacing w:val="3"/>
        </w:rPr>
        <w:t>По окончании обучения, сотрудники структурных подразделений, координирующие вопросы системы управления рисками (риск-координаторы) сдают контрольное тестирование для подтверждения полученных знаний.</w:t>
      </w:r>
    </w:p>
    <w:p w:rsidR="003455E4" w:rsidRPr="003D38AA" w:rsidRDefault="003455E4" w:rsidP="00C31529">
      <w:pPr>
        <w:pStyle w:val="af1"/>
        <w:shd w:val="clear" w:color="auto" w:fill="FFFFFF"/>
        <w:tabs>
          <w:tab w:val="left" w:pos="567"/>
          <w:tab w:val="left" w:pos="993"/>
        </w:tabs>
        <w:spacing w:line="240" w:lineRule="auto"/>
        <w:ind w:left="426" w:firstLine="709"/>
        <w:rPr>
          <w:rFonts w:ascii="Times New Roman" w:hAnsi="Times New Roman"/>
          <w:color w:val="000000"/>
          <w:spacing w:val="3"/>
        </w:rPr>
      </w:pPr>
    </w:p>
    <w:p w:rsidR="003455E4" w:rsidRPr="003D38AA" w:rsidRDefault="003455E4" w:rsidP="00BB11A3">
      <w:pPr>
        <w:pStyle w:val="2"/>
        <w:tabs>
          <w:tab w:val="clear" w:pos="964"/>
          <w:tab w:val="left" w:pos="567"/>
          <w:tab w:val="left" w:pos="993"/>
        </w:tabs>
        <w:spacing w:before="0" w:after="0" w:line="240" w:lineRule="auto"/>
        <w:ind w:left="0" w:firstLine="709"/>
        <w:jc w:val="both"/>
        <w:rPr>
          <w:sz w:val="28"/>
          <w:szCs w:val="28"/>
        </w:rPr>
      </w:pPr>
      <w:bookmarkStart w:id="19" w:name="_Toc170104830"/>
      <w:bookmarkStart w:id="20" w:name="_Toc170105107"/>
      <w:bookmarkStart w:id="21" w:name="_Toc386561271"/>
      <w:bookmarkStart w:id="22" w:name="_Toc164829102"/>
      <w:r w:rsidRPr="003D38AA">
        <w:rPr>
          <w:sz w:val="28"/>
          <w:szCs w:val="28"/>
        </w:rPr>
        <w:t>Взаимосвязь процесса управления рисками с процессами стратегического планирования и операционной деятельности, бюджетирования и мотивации</w:t>
      </w:r>
      <w:bookmarkEnd w:id="19"/>
      <w:bookmarkEnd w:id="20"/>
      <w:bookmarkEnd w:id="21"/>
      <w:bookmarkEnd w:id="22"/>
    </w:p>
    <w:p w:rsidR="003455E4" w:rsidRPr="003D38AA" w:rsidRDefault="003455E4" w:rsidP="00F5579F">
      <w:pPr>
        <w:pStyle w:val="af1"/>
        <w:numPr>
          <w:ilvl w:val="0"/>
          <w:numId w:val="4"/>
        </w:numPr>
        <w:shd w:val="clear" w:color="auto" w:fill="FFFFFF"/>
        <w:tabs>
          <w:tab w:val="left" w:pos="567"/>
          <w:tab w:val="num" w:pos="709"/>
          <w:tab w:val="left" w:pos="993"/>
        </w:tabs>
        <w:spacing w:line="240" w:lineRule="auto"/>
        <w:ind w:left="0" w:firstLine="709"/>
        <w:rPr>
          <w:rFonts w:ascii="Times New Roman" w:hAnsi="Times New Roman"/>
          <w:color w:val="000000"/>
          <w:spacing w:val="3"/>
        </w:rPr>
      </w:pPr>
      <w:r w:rsidRPr="003D38AA">
        <w:rPr>
          <w:rFonts w:ascii="Times New Roman" w:hAnsi="Times New Roman"/>
          <w:spacing w:val="3"/>
        </w:rPr>
        <w:t>Цели деятельности Общества</w:t>
      </w:r>
      <w:r w:rsidR="00916DEB" w:rsidRPr="003D38AA">
        <w:rPr>
          <w:rFonts w:ascii="Times New Roman" w:hAnsi="Times New Roman"/>
          <w:spacing w:val="3"/>
        </w:rPr>
        <w:t xml:space="preserve"> </w:t>
      </w:r>
      <w:r w:rsidRPr="003D38AA">
        <w:rPr>
          <w:rFonts w:ascii="Times New Roman" w:hAnsi="Times New Roman"/>
          <w:spacing w:val="3"/>
        </w:rPr>
        <w:t xml:space="preserve">определяются на стратегическом уровне и устанавливают основу для разработки операционных целей. Общество подвержено действию рисков из внешних и внутренних источников, и основным условием эффективной идентификации, оценки и разработки методов управления рисками является постановка целей. </w:t>
      </w:r>
    </w:p>
    <w:p w:rsidR="003455E4" w:rsidRPr="003D38AA" w:rsidRDefault="003455E4" w:rsidP="00F5579F">
      <w:pPr>
        <w:pStyle w:val="af1"/>
        <w:numPr>
          <w:ilvl w:val="0"/>
          <w:numId w:val="4"/>
        </w:numPr>
        <w:shd w:val="clear" w:color="auto" w:fill="FFFFFF"/>
        <w:tabs>
          <w:tab w:val="left" w:pos="567"/>
          <w:tab w:val="num" w:pos="709"/>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 xml:space="preserve">Цели Общества определяются до идентификации потенциальных рисков, которые могут негативно влиять на их достижение. </w:t>
      </w:r>
      <w:r w:rsidR="001927F5" w:rsidRPr="003D38AA">
        <w:rPr>
          <w:rFonts w:ascii="Times New Roman" w:hAnsi="Times New Roman"/>
          <w:color w:val="000000"/>
          <w:spacing w:val="3"/>
        </w:rPr>
        <w:t>У</w:t>
      </w:r>
      <w:r w:rsidRPr="003D38AA">
        <w:rPr>
          <w:rFonts w:ascii="Times New Roman" w:hAnsi="Times New Roman"/>
          <w:color w:val="000000"/>
          <w:spacing w:val="3"/>
        </w:rPr>
        <w:t>правление рисками позволяет удостовериться, что в Обществе существует процесс определения целей и задач, которые согласованы с миссией и соответствуют аппетиту на риск Общества.</w:t>
      </w:r>
    </w:p>
    <w:p w:rsidR="003455E4" w:rsidRPr="003D38AA" w:rsidRDefault="003455E4" w:rsidP="00F5579F">
      <w:pPr>
        <w:pStyle w:val="af1"/>
        <w:numPr>
          <w:ilvl w:val="0"/>
          <w:numId w:val="4"/>
        </w:numPr>
        <w:shd w:val="clear" w:color="auto" w:fill="FFFFFF"/>
        <w:tabs>
          <w:tab w:val="left" w:pos="567"/>
          <w:tab w:val="num" w:pos="709"/>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Общество ежегодно или по мере необходимости устанавливает альтернативные пути достижения своих целей и определяет риски, связанные с такими альтернативами или событиями, которые могут влиять на достижение целей. Такой анализ дает основу для идентификации рисков.</w:t>
      </w:r>
    </w:p>
    <w:p w:rsidR="003455E4" w:rsidRPr="003D38AA" w:rsidRDefault="003455E4" w:rsidP="00F5579F">
      <w:pPr>
        <w:widowControl/>
        <w:numPr>
          <w:ilvl w:val="0"/>
          <w:numId w:val="4"/>
        </w:numPr>
        <w:tabs>
          <w:tab w:val="left" w:pos="567"/>
          <w:tab w:val="left" w:pos="993"/>
        </w:tabs>
        <w:autoSpaceDE/>
        <w:autoSpaceDN/>
        <w:adjustRightInd/>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Процесс управления рисками основывается на кросс-функциональном взаимодействии. Процесс управления межфункциональными (межпроцессными) рисками (рисками, влияющими на цели нескольких функций (бизнес-процессов)) основывается на коллегиальных решениях, принимаемых совместно, на основании имеющейся у различных подразделений (участников и руководителей бизнес-процессов) информации.</w:t>
      </w:r>
    </w:p>
    <w:p w:rsidR="003455E4" w:rsidRPr="003D38AA" w:rsidRDefault="003455E4" w:rsidP="00F5579F">
      <w:pPr>
        <w:pStyle w:val="a1"/>
        <w:numPr>
          <w:ilvl w:val="0"/>
          <w:numId w:val="4"/>
        </w:numPr>
        <w:tabs>
          <w:tab w:val="left" w:pos="567"/>
          <w:tab w:val="left" w:pos="993"/>
        </w:tabs>
        <w:ind w:left="0" w:firstLine="709"/>
        <w:jc w:val="both"/>
        <w:rPr>
          <w:color w:val="000000"/>
          <w:sz w:val="28"/>
          <w:szCs w:val="28"/>
        </w:rPr>
      </w:pPr>
      <w:r w:rsidRPr="003D38AA">
        <w:rPr>
          <w:color w:val="000000"/>
          <w:sz w:val="28"/>
          <w:szCs w:val="28"/>
        </w:rPr>
        <w:t xml:space="preserve">Взаимосвязь процесса управления рисками с процессом </w:t>
      </w:r>
      <w:r w:rsidRPr="003D38AA">
        <w:rPr>
          <w:b/>
          <w:bCs/>
          <w:color w:val="000000"/>
          <w:sz w:val="28"/>
          <w:szCs w:val="28"/>
        </w:rPr>
        <w:t>стратегического планирования</w:t>
      </w:r>
      <w:r w:rsidRPr="003D38AA">
        <w:rPr>
          <w:color w:val="000000"/>
          <w:sz w:val="28"/>
          <w:szCs w:val="28"/>
        </w:rPr>
        <w:t xml:space="preserve"> включает следующее (но может не ограничиваться нижеперечисленным):</w:t>
      </w:r>
    </w:p>
    <w:p w:rsidR="003455E4" w:rsidRPr="003D38AA" w:rsidRDefault="003455E4" w:rsidP="00F5579F">
      <w:pPr>
        <w:numPr>
          <w:ilvl w:val="0"/>
          <w:numId w:val="28"/>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процесс разработки планов развития должен предусматривать выявление и анализ рисков, способных оказывать влияние на достижение поставленных стратегических целей;</w:t>
      </w:r>
    </w:p>
    <w:p w:rsidR="003455E4" w:rsidRPr="003D38AA" w:rsidRDefault="003455E4" w:rsidP="00F5579F">
      <w:pPr>
        <w:pStyle w:val="af1"/>
        <w:numPr>
          <w:ilvl w:val="0"/>
          <w:numId w:val="4"/>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 xml:space="preserve">Взаимосвязь процесса управления рисками с процессом </w:t>
      </w:r>
      <w:r w:rsidRPr="003D38AA">
        <w:rPr>
          <w:rFonts w:ascii="Times New Roman" w:hAnsi="Times New Roman"/>
          <w:b/>
          <w:bCs/>
          <w:color w:val="000000"/>
          <w:spacing w:val="3"/>
        </w:rPr>
        <w:t xml:space="preserve">операционной деятельности </w:t>
      </w:r>
      <w:r w:rsidRPr="003D38AA">
        <w:rPr>
          <w:rFonts w:ascii="Times New Roman" w:hAnsi="Times New Roman"/>
          <w:color w:val="000000"/>
          <w:spacing w:val="3"/>
        </w:rPr>
        <w:t>включает следующее (но может не ограничиваться нижеперечисленным):</w:t>
      </w:r>
    </w:p>
    <w:p w:rsidR="003455E4" w:rsidRPr="003D38AA" w:rsidRDefault="003455E4" w:rsidP="00F5579F">
      <w:pPr>
        <w:numPr>
          <w:ilvl w:val="0"/>
          <w:numId w:val="28"/>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планы мероприятий по управлению рисками (а также, при </w:t>
      </w:r>
      <w:r w:rsidRPr="003D38AA">
        <w:rPr>
          <w:rFonts w:ascii="Times New Roman" w:hAnsi="Times New Roman" w:cs="Times New Roman"/>
          <w:color w:val="000000"/>
          <w:spacing w:val="3"/>
          <w:sz w:val="28"/>
          <w:szCs w:val="28"/>
        </w:rPr>
        <w:lastRenderedPageBreak/>
        <w:t>необходимости, их отдельные этапы) должны быть включены в соответствующие годовые планы деятельности структурных подразделений Общества.</w:t>
      </w:r>
    </w:p>
    <w:p w:rsidR="003455E4" w:rsidRPr="003D38AA" w:rsidRDefault="003455E4" w:rsidP="00F5579F">
      <w:pPr>
        <w:numPr>
          <w:ilvl w:val="0"/>
          <w:numId w:val="28"/>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владелец риска должен объективно оценивать временные и административные ресурсы, необходимые для реализации предлагаемого им Плана мероприятий по управлению рисками, и отражать полученную оценку в соответствующем отчете о риске;</w:t>
      </w:r>
    </w:p>
    <w:p w:rsidR="003455E4" w:rsidRPr="003D38AA" w:rsidRDefault="003455E4" w:rsidP="00F5579F">
      <w:pPr>
        <w:numPr>
          <w:ilvl w:val="0"/>
          <w:numId w:val="28"/>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сотрудникам структурных подразделений должны быть выделены необходимые временные и административные ресурсы для выполнения мероприятий, предусмотренных Планами мероприятий по управлению рисками;</w:t>
      </w:r>
    </w:p>
    <w:p w:rsidR="003455E4" w:rsidRPr="003D38AA" w:rsidRDefault="003455E4" w:rsidP="00F5579F">
      <w:pPr>
        <w:numPr>
          <w:ilvl w:val="0"/>
          <w:numId w:val="28"/>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сотрудники структурных подразделений Общества (риск-координаторы)</w:t>
      </w:r>
      <w:r w:rsidR="00B1072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представляют отчет по реализованным рискам согласно Методике учета реализованных рисков</w:t>
      </w:r>
      <w:r w:rsidR="00D77843"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w:t>
      </w:r>
    </w:p>
    <w:p w:rsidR="003455E4" w:rsidRPr="003D38AA" w:rsidRDefault="003455E4" w:rsidP="00F5579F">
      <w:pPr>
        <w:numPr>
          <w:ilvl w:val="0"/>
          <w:numId w:val="28"/>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инициаторы вопросов, выносимых на рассмотрение Генерального директора</w:t>
      </w:r>
      <w:r w:rsidR="00D77843"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и Совет директоров</w:t>
      </w:r>
      <w:r w:rsidR="00D77843"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 в свои материалы (пояснительные записки) включают пункты с описанием рисков, связанных как с принятием, так и не принятием выносимых решений.</w:t>
      </w:r>
    </w:p>
    <w:p w:rsidR="003455E4" w:rsidRPr="003D38AA" w:rsidRDefault="003455E4" w:rsidP="00F5579F">
      <w:pPr>
        <w:numPr>
          <w:ilvl w:val="0"/>
          <w:numId w:val="4"/>
        </w:numPr>
        <w:shd w:val="clear" w:color="auto" w:fill="FFFFFF"/>
        <w:tabs>
          <w:tab w:val="left" w:pos="567"/>
          <w:tab w:val="num" w:pos="709"/>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Взаимосвязь процесса управления рисками с процессом </w:t>
      </w:r>
      <w:r w:rsidRPr="003D38AA">
        <w:rPr>
          <w:rFonts w:ascii="Times New Roman" w:hAnsi="Times New Roman" w:cs="Times New Roman"/>
          <w:b/>
          <w:bCs/>
          <w:color w:val="000000"/>
          <w:spacing w:val="3"/>
          <w:sz w:val="28"/>
          <w:szCs w:val="28"/>
        </w:rPr>
        <w:t>инвестиционной деятельности</w:t>
      </w:r>
      <w:r w:rsidR="00D77843" w:rsidRPr="003D38AA">
        <w:rPr>
          <w:rFonts w:ascii="Times New Roman" w:hAnsi="Times New Roman" w:cs="Times New Roman"/>
          <w:b/>
          <w:bCs/>
          <w:color w:val="000000"/>
          <w:spacing w:val="3"/>
          <w:sz w:val="28"/>
          <w:szCs w:val="28"/>
        </w:rPr>
        <w:t xml:space="preserve"> </w:t>
      </w:r>
      <w:r w:rsidRPr="003D38AA">
        <w:rPr>
          <w:rFonts w:ascii="Times New Roman" w:hAnsi="Times New Roman" w:cs="Times New Roman"/>
          <w:color w:val="000000"/>
          <w:spacing w:val="3"/>
          <w:sz w:val="28"/>
          <w:szCs w:val="28"/>
        </w:rPr>
        <w:t xml:space="preserve">и </w:t>
      </w:r>
      <w:r w:rsidRPr="003D38AA">
        <w:rPr>
          <w:rFonts w:ascii="Times New Roman" w:hAnsi="Times New Roman" w:cs="Times New Roman"/>
          <w:b/>
          <w:bCs/>
          <w:color w:val="000000"/>
          <w:spacing w:val="3"/>
          <w:sz w:val="28"/>
          <w:szCs w:val="28"/>
        </w:rPr>
        <w:t>кредитной деятельности</w:t>
      </w:r>
      <w:r w:rsidR="00D77843" w:rsidRPr="003D38AA">
        <w:rPr>
          <w:rFonts w:ascii="Times New Roman" w:hAnsi="Times New Roman" w:cs="Times New Roman"/>
          <w:b/>
          <w:bCs/>
          <w:color w:val="000000"/>
          <w:spacing w:val="3"/>
          <w:sz w:val="28"/>
          <w:szCs w:val="28"/>
        </w:rPr>
        <w:t xml:space="preserve"> </w:t>
      </w:r>
      <w:r w:rsidRPr="003D38AA">
        <w:rPr>
          <w:rFonts w:ascii="Times New Roman" w:hAnsi="Times New Roman" w:cs="Times New Roman"/>
          <w:color w:val="000000"/>
          <w:spacing w:val="3"/>
          <w:sz w:val="28"/>
          <w:szCs w:val="28"/>
        </w:rPr>
        <w:t>(при получении,</w:t>
      </w:r>
      <w:r w:rsidR="00763C6B"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предоставлении инвестиций, кредита, финансовой помощи и финансовых гарантий)</w:t>
      </w:r>
      <w:r w:rsidR="00B1072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включает следующее (но может не ограничиваться нижеперечисленным):</w:t>
      </w:r>
    </w:p>
    <w:p w:rsidR="003455E4" w:rsidRPr="003D38AA" w:rsidRDefault="003455E4" w:rsidP="00F5579F">
      <w:pPr>
        <w:numPr>
          <w:ilvl w:val="0"/>
          <w:numId w:val="28"/>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инициаторы инвестиционных/инновационных проектов (в том числе проектов, вносимых на рассмотрение </w:t>
      </w:r>
      <w:r w:rsidR="00894CB7" w:rsidRPr="003D38AA">
        <w:rPr>
          <w:rFonts w:ascii="Times New Roman" w:hAnsi="Times New Roman" w:cs="Times New Roman"/>
          <w:color w:val="000000"/>
          <w:spacing w:val="3"/>
          <w:sz w:val="28"/>
          <w:szCs w:val="28"/>
        </w:rPr>
        <w:t>Кредитного комитета Компании и Инновационно-Инвестиционного комитета Компании, или другого уполномоченного коллегиального органа</w:t>
      </w:r>
      <w:r w:rsidRPr="003D38AA">
        <w:rPr>
          <w:rFonts w:ascii="Times New Roman" w:hAnsi="Times New Roman" w:cs="Times New Roman"/>
          <w:color w:val="000000"/>
          <w:spacing w:val="3"/>
          <w:sz w:val="28"/>
          <w:szCs w:val="28"/>
        </w:rPr>
        <w:t>) в процессе рассмотрения и разработки инвестиционных/инновационных проектов должны предусматривать выявление и анализ рисков, способных оказывать влияние на реализацию инвестиционного/инновационного проекта и достижение поставленных целей инвестиционного/инновационного проекта. Также должен быть предусмотрен комплекс мер, направленных на минимизацию потенциального неблагоприятного эффекта основных рисков, связанных с реализацией проекта;</w:t>
      </w:r>
    </w:p>
    <w:p w:rsidR="003455E4" w:rsidRPr="003D38AA" w:rsidRDefault="003455E4" w:rsidP="00F5579F">
      <w:pPr>
        <w:numPr>
          <w:ilvl w:val="0"/>
          <w:numId w:val="28"/>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инициаторы процесса получения/предоставления</w:t>
      </w:r>
      <w:r w:rsidR="00763C6B"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инвестиций,</w:t>
      </w:r>
      <w:r w:rsidR="00763C6B"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кредита (привлечения/предоставления заемных средств) должны включать анализ рисков для финансовой устойчивости Общества</w:t>
      </w:r>
      <w:r w:rsidR="00763C6B"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согласно Политике управления долгом и финансовой устойчивостью АО «Самрук-Казына», включая, но не ограничиваясь, анализ эффекта на соблюдение нормативов, установленных </w:t>
      </w:r>
      <w:r w:rsidR="00894CB7" w:rsidRPr="003D38AA">
        <w:rPr>
          <w:rFonts w:ascii="Times New Roman" w:hAnsi="Times New Roman" w:cs="Times New Roman"/>
          <w:color w:val="000000"/>
          <w:spacing w:val="3"/>
          <w:sz w:val="28"/>
          <w:szCs w:val="28"/>
        </w:rPr>
        <w:t>Единственным акционером</w:t>
      </w:r>
      <w:r w:rsidRPr="003D38AA">
        <w:rPr>
          <w:rFonts w:ascii="Times New Roman" w:hAnsi="Times New Roman" w:cs="Times New Roman"/>
          <w:color w:val="000000"/>
          <w:spacing w:val="3"/>
          <w:sz w:val="28"/>
          <w:szCs w:val="28"/>
        </w:rPr>
        <w:t xml:space="preserve">, Советом директоров, внешними кредиторами (если </w:t>
      </w:r>
      <w:commentRangeStart w:id="23"/>
      <w:r w:rsidRPr="003D38AA">
        <w:rPr>
          <w:rFonts w:ascii="Times New Roman" w:hAnsi="Times New Roman" w:cs="Times New Roman"/>
          <w:color w:val="000000"/>
          <w:spacing w:val="3"/>
          <w:sz w:val="28"/>
          <w:szCs w:val="28"/>
        </w:rPr>
        <w:t>имеются</w:t>
      </w:r>
      <w:commentRangeEnd w:id="23"/>
      <w:r w:rsidR="005C6A62" w:rsidRPr="003D38AA">
        <w:rPr>
          <w:rStyle w:val="af7"/>
          <w:rFonts w:eastAsia="Calibri"/>
        </w:rPr>
        <w:commentReference w:id="23"/>
      </w:r>
      <w:r w:rsidRPr="003D38AA">
        <w:rPr>
          <w:rFonts w:ascii="Times New Roman" w:hAnsi="Times New Roman" w:cs="Times New Roman"/>
          <w:color w:val="000000"/>
          <w:spacing w:val="3"/>
          <w:sz w:val="28"/>
          <w:szCs w:val="28"/>
        </w:rPr>
        <w:t>);</w:t>
      </w:r>
    </w:p>
    <w:p w:rsidR="003455E4" w:rsidRPr="003D38AA" w:rsidRDefault="003455E4" w:rsidP="00F5579F">
      <w:pPr>
        <w:numPr>
          <w:ilvl w:val="0"/>
          <w:numId w:val="28"/>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инициаторы процесса предоставления кредита (займа)</w:t>
      </w:r>
      <w:r w:rsidR="00686AC9"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и финансовых гарантий контрагентам должны включать анализ кредитного риска согласно Правилам установления лимитов на корпоративных контрагентов АО </w:t>
      </w:r>
      <w:r w:rsidRPr="003D38AA">
        <w:rPr>
          <w:rFonts w:ascii="Times New Roman" w:hAnsi="Times New Roman" w:cs="Times New Roman"/>
          <w:color w:val="000000"/>
          <w:spacing w:val="3"/>
          <w:sz w:val="28"/>
          <w:szCs w:val="28"/>
        </w:rPr>
        <w:lastRenderedPageBreak/>
        <w:t>«Самрук-Казына», Правилам по предоставлению гарантий группы АО «Самрук-Қазына», Внутренней кредитной политике группы АО «Самрук-Қазына».</w:t>
      </w:r>
    </w:p>
    <w:p w:rsidR="003455E4" w:rsidRPr="003D38AA" w:rsidRDefault="003455E4" w:rsidP="00F5579F">
      <w:pPr>
        <w:numPr>
          <w:ilvl w:val="0"/>
          <w:numId w:val="4"/>
        </w:numPr>
        <w:shd w:val="clear" w:color="auto" w:fill="FFFFFF"/>
        <w:tabs>
          <w:tab w:val="left" w:pos="567"/>
          <w:tab w:val="num" w:pos="709"/>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В случае, когда исполнение Планов мероприятий по управлению рисками требует привлечения временных или административных ресурсов смежных подразделений (кросс-функциональные риски)</w:t>
      </w:r>
      <w:r w:rsidR="00686AC9"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 Владелец риска, при поддержке сотрудника Департамента</w:t>
      </w:r>
      <w:r w:rsidR="00D77843"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ответственного за управление рисками должен согласовать выделение соответствующих ресурсов с руководителями смежных подразделений.</w:t>
      </w:r>
    </w:p>
    <w:p w:rsidR="003455E4" w:rsidRPr="003D38AA" w:rsidRDefault="003455E4" w:rsidP="00F5579F">
      <w:pPr>
        <w:numPr>
          <w:ilvl w:val="0"/>
          <w:numId w:val="4"/>
        </w:numPr>
        <w:shd w:val="clear" w:color="auto" w:fill="FFFFFF"/>
        <w:tabs>
          <w:tab w:val="left" w:pos="567"/>
          <w:tab w:val="num" w:pos="709"/>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Взаимосвязь процесса управления рисками с процессом </w:t>
      </w:r>
      <w:r w:rsidRPr="003D38AA">
        <w:rPr>
          <w:rFonts w:ascii="Times New Roman" w:hAnsi="Times New Roman" w:cs="Times New Roman"/>
          <w:b/>
          <w:bCs/>
          <w:color w:val="000000"/>
          <w:spacing w:val="3"/>
          <w:sz w:val="28"/>
          <w:szCs w:val="28"/>
        </w:rPr>
        <w:t>бюджетирования</w:t>
      </w:r>
      <w:r w:rsidRPr="003D38AA">
        <w:rPr>
          <w:rFonts w:ascii="Times New Roman" w:hAnsi="Times New Roman" w:cs="Times New Roman"/>
          <w:color w:val="000000"/>
          <w:spacing w:val="3"/>
          <w:sz w:val="28"/>
          <w:szCs w:val="28"/>
        </w:rPr>
        <w:t xml:space="preserve">: </w:t>
      </w:r>
    </w:p>
    <w:p w:rsidR="003455E4" w:rsidRPr="003D38AA" w:rsidRDefault="003455E4" w:rsidP="00F5579F">
      <w:pPr>
        <w:numPr>
          <w:ilvl w:val="0"/>
          <w:numId w:val="28"/>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перед утверждением Плана мероприятий по управлению рисками Советом директоров</w:t>
      </w:r>
      <w:r w:rsidR="00A43E90"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 владельцам рисков необходимо предусмотреть необходимые финансовые ресурсы для реализации предлагаемого Плана мероприятий по управлению рисками и проработать данный вопрос со структурным подразделением, ответственным за бюджетирование;</w:t>
      </w:r>
    </w:p>
    <w:p w:rsidR="003455E4" w:rsidRPr="003D38AA" w:rsidRDefault="003455E4" w:rsidP="00F5579F">
      <w:pPr>
        <w:numPr>
          <w:ilvl w:val="0"/>
          <w:numId w:val="28"/>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заполнение таблицы факторов и рисков Планов развития согласно Правилам разработки, согласования, утверждения, корректировки, исполнения  и мониторинга исполнения </w:t>
      </w:r>
      <w:r w:rsidR="00686AC9" w:rsidRPr="003D38AA">
        <w:rPr>
          <w:rFonts w:ascii="Times New Roman" w:hAnsi="Times New Roman" w:cs="Times New Roman"/>
          <w:color w:val="000000"/>
          <w:spacing w:val="3"/>
          <w:sz w:val="28"/>
          <w:szCs w:val="28"/>
        </w:rPr>
        <w:t xml:space="preserve">Плана </w:t>
      </w:r>
      <w:r w:rsidRPr="003D38AA">
        <w:rPr>
          <w:rFonts w:ascii="Times New Roman" w:hAnsi="Times New Roman" w:cs="Times New Roman"/>
          <w:color w:val="000000"/>
          <w:spacing w:val="3"/>
          <w:sz w:val="28"/>
          <w:szCs w:val="28"/>
        </w:rPr>
        <w:t xml:space="preserve">развития осуществляется на основе утвержденного регистра рисков Общества.  </w:t>
      </w:r>
    </w:p>
    <w:p w:rsidR="003455E4" w:rsidRPr="003D38AA" w:rsidRDefault="003455E4" w:rsidP="00F5579F">
      <w:pPr>
        <w:numPr>
          <w:ilvl w:val="0"/>
          <w:numId w:val="4"/>
        </w:numPr>
        <w:shd w:val="clear" w:color="auto" w:fill="FFFFFF"/>
        <w:tabs>
          <w:tab w:val="left" w:pos="567"/>
          <w:tab w:val="num" w:pos="709"/>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Взаимосвязь процесса управления рисками с процессом </w:t>
      </w:r>
      <w:r w:rsidRPr="003D38AA">
        <w:rPr>
          <w:rFonts w:ascii="Times New Roman" w:hAnsi="Times New Roman" w:cs="Times New Roman"/>
          <w:b/>
          <w:bCs/>
          <w:color w:val="000000"/>
          <w:spacing w:val="3"/>
          <w:sz w:val="28"/>
          <w:szCs w:val="28"/>
        </w:rPr>
        <w:t>мотивации персонала</w:t>
      </w:r>
      <w:r w:rsidRPr="003D38AA">
        <w:rPr>
          <w:rFonts w:ascii="Times New Roman" w:hAnsi="Times New Roman" w:cs="Times New Roman"/>
          <w:color w:val="000000"/>
          <w:spacing w:val="3"/>
          <w:sz w:val="28"/>
          <w:szCs w:val="28"/>
        </w:rPr>
        <w:t xml:space="preserve"> включает следующее (но может не ограничиваться нижеперечисленным):</w:t>
      </w:r>
    </w:p>
    <w:p w:rsidR="003455E4" w:rsidRPr="003D38AA" w:rsidRDefault="003455E4" w:rsidP="00F5579F">
      <w:pPr>
        <w:numPr>
          <w:ilvl w:val="0"/>
          <w:numId w:val="28"/>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 обязанности участников </w:t>
      </w:r>
      <w:r w:rsidR="00916DEB" w:rsidRPr="003D38AA">
        <w:rPr>
          <w:rFonts w:ascii="Times New Roman" w:hAnsi="Times New Roman" w:cs="Times New Roman"/>
          <w:color w:val="000000"/>
          <w:spacing w:val="3"/>
          <w:sz w:val="28"/>
          <w:szCs w:val="28"/>
        </w:rPr>
        <w:t xml:space="preserve"> </w:t>
      </w:r>
      <w:r w:rsidR="000E7072" w:rsidRPr="003D38AA">
        <w:rPr>
          <w:rFonts w:ascii="Times New Roman" w:hAnsi="Times New Roman" w:cs="Times New Roman"/>
          <w:color w:val="000000"/>
          <w:spacing w:val="3"/>
          <w:sz w:val="28"/>
          <w:szCs w:val="28"/>
        </w:rPr>
        <w:t>СУР</w:t>
      </w:r>
      <w:r w:rsidRPr="003D38AA">
        <w:rPr>
          <w:rFonts w:ascii="Times New Roman" w:hAnsi="Times New Roman" w:cs="Times New Roman"/>
          <w:color w:val="000000"/>
          <w:spacing w:val="3"/>
          <w:sz w:val="28"/>
          <w:szCs w:val="28"/>
        </w:rPr>
        <w:t xml:space="preserve"> по выполнению всех процедур, предусмотренных для них системой, должны быть формально закреплены, и должен проводится мониторинг выполнения или невыполнение соответствующих обязанностей в течение отчетного периода;</w:t>
      </w:r>
    </w:p>
    <w:p w:rsidR="003455E4" w:rsidRPr="003D38AA" w:rsidRDefault="003455E4" w:rsidP="00F5579F">
      <w:pPr>
        <w:numPr>
          <w:ilvl w:val="0"/>
          <w:numId w:val="28"/>
        </w:numPr>
        <w:shd w:val="clear" w:color="auto" w:fill="FFFFFF"/>
        <w:tabs>
          <w:tab w:val="clear" w:pos="928"/>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 рекомендуется также предусматривать механизмы поощрения, призванные мотивировать руководителей и сотрудников Общества действовать в рамках системы управления рисками должным образом, в соответствии с установленными сроками и целевыми показателями.</w:t>
      </w:r>
    </w:p>
    <w:p w:rsidR="003455E4" w:rsidRPr="003D38AA" w:rsidRDefault="003455E4" w:rsidP="00C31529">
      <w:pPr>
        <w:tabs>
          <w:tab w:val="left" w:pos="567"/>
          <w:tab w:val="left" w:pos="993"/>
        </w:tabs>
        <w:ind w:firstLine="709"/>
        <w:rPr>
          <w:rFonts w:ascii="Times New Roman" w:hAnsi="Times New Roman" w:cs="Times New Roman"/>
          <w:color w:val="000000"/>
          <w:sz w:val="28"/>
          <w:szCs w:val="28"/>
        </w:rPr>
      </w:pPr>
    </w:p>
    <w:p w:rsidR="003455E4" w:rsidRPr="003D38AA" w:rsidRDefault="003455E4" w:rsidP="00C31529">
      <w:pPr>
        <w:pStyle w:val="1"/>
        <w:tabs>
          <w:tab w:val="left" w:pos="567"/>
          <w:tab w:val="left" w:pos="993"/>
        </w:tabs>
        <w:spacing w:after="0" w:line="240" w:lineRule="auto"/>
        <w:ind w:left="0" w:firstLine="709"/>
      </w:pPr>
      <w:bookmarkStart w:id="24" w:name="_Toc386561272"/>
      <w:bookmarkStart w:id="25" w:name="_Toc216694863"/>
      <w:r w:rsidRPr="003D38AA">
        <w:t xml:space="preserve">Процесс функционирования </w:t>
      </w:r>
      <w:bookmarkEnd w:id="24"/>
      <w:r w:rsidR="000E7072" w:rsidRPr="003D38AA">
        <w:t>СУР</w:t>
      </w:r>
    </w:p>
    <w:p w:rsidR="003455E4" w:rsidRPr="003D38AA" w:rsidRDefault="003455E4" w:rsidP="00C31529">
      <w:pPr>
        <w:pStyle w:val="2"/>
        <w:tabs>
          <w:tab w:val="clear" w:pos="964"/>
          <w:tab w:val="left" w:pos="567"/>
          <w:tab w:val="left" w:pos="993"/>
        </w:tabs>
        <w:spacing w:before="0" w:after="0" w:line="240" w:lineRule="auto"/>
        <w:ind w:left="0" w:firstLine="709"/>
        <w:rPr>
          <w:sz w:val="28"/>
          <w:szCs w:val="28"/>
        </w:rPr>
      </w:pPr>
      <w:bookmarkStart w:id="26" w:name="_Toc386561273"/>
      <w:r w:rsidRPr="003D38AA">
        <w:rPr>
          <w:sz w:val="28"/>
          <w:szCs w:val="28"/>
        </w:rPr>
        <w:t>Расчет риск-аппетита</w:t>
      </w:r>
      <w:bookmarkEnd w:id="26"/>
    </w:p>
    <w:bookmarkEnd w:id="25"/>
    <w:p w:rsidR="003455E4" w:rsidRPr="003D38AA" w:rsidRDefault="003455E4" w:rsidP="00F5579F">
      <w:pPr>
        <w:numPr>
          <w:ilvl w:val="0"/>
          <w:numId w:val="4"/>
        </w:numPr>
        <w:shd w:val="clear" w:color="auto" w:fill="FFFFFF"/>
        <w:tabs>
          <w:tab w:val="num" w:pos="426"/>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После определения стратегических целей (стратегических направлений развития) Общество</w:t>
      </w:r>
      <w:r w:rsidR="00686AC9"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идентифицирует риски, которые могут помешать Обществу достичь поставленных целей. Общество также определяет аппетит на риск – количество риска, который является приемлемым для Общества</w:t>
      </w:r>
      <w:r w:rsidR="00686AC9"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в достижении поставленных целей.</w:t>
      </w:r>
    </w:p>
    <w:p w:rsidR="003455E4" w:rsidRPr="003D38AA" w:rsidRDefault="003455E4" w:rsidP="00F5579F">
      <w:pPr>
        <w:numPr>
          <w:ilvl w:val="0"/>
          <w:numId w:val="4"/>
        </w:numPr>
        <w:shd w:val="clear" w:color="auto" w:fill="FFFFFF"/>
        <w:tabs>
          <w:tab w:val="num" w:pos="426"/>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Общество</w:t>
      </w:r>
      <w:r w:rsidR="00916DEB"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определяет риск-аппетит для каждой из стратегических целей (стратегических направлений деятельности). </w:t>
      </w:r>
    </w:p>
    <w:p w:rsidR="003455E4" w:rsidRPr="003D38AA" w:rsidRDefault="003455E4" w:rsidP="00F5579F">
      <w:pPr>
        <w:numPr>
          <w:ilvl w:val="0"/>
          <w:numId w:val="4"/>
        </w:numPr>
        <w:shd w:val="clear" w:color="auto" w:fill="FFFFFF"/>
        <w:tabs>
          <w:tab w:val="num" w:pos="426"/>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Риск-аппетит определяет верхний предел уровня критических рисков, который Общество готово принять. Он также влияет на </w:t>
      </w:r>
      <w:r w:rsidRPr="003D38AA">
        <w:rPr>
          <w:rFonts w:ascii="Times New Roman" w:hAnsi="Times New Roman" w:cs="Times New Roman"/>
          <w:color w:val="000000"/>
          <w:spacing w:val="3"/>
          <w:sz w:val="28"/>
          <w:szCs w:val="28"/>
        </w:rPr>
        <w:lastRenderedPageBreak/>
        <w:t>распределение ресурсов, на организацию процессов и создание инфраструктуры внутри организации, необходимой для эффективного мониторинга и  реагирования на риски.</w:t>
      </w:r>
    </w:p>
    <w:p w:rsidR="003455E4" w:rsidRPr="003D38AA" w:rsidRDefault="003455E4" w:rsidP="00F5579F">
      <w:pPr>
        <w:numPr>
          <w:ilvl w:val="0"/>
          <w:numId w:val="4"/>
        </w:numPr>
        <w:shd w:val="clear" w:color="auto" w:fill="FFFFFF"/>
        <w:tabs>
          <w:tab w:val="num" w:pos="426"/>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Риск-аппетит (заявление о риск аппетите) Общества</w:t>
      </w:r>
      <w:r w:rsidR="00686AC9"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на плановый период утверждается Советом директоров</w:t>
      </w:r>
      <w:r w:rsidR="00686AC9"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и имеет следующие характеристики:</w:t>
      </w:r>
    </w:p>
    <w:p w:rsidR="003455E4" w:rsidRPr="003D38AA" w:rsidRDefault="003455E4" w:rsidP="00F5579F">
      <w:pPr>
        <w:numPr>
          <w:ilvl w:val="1"/>
          <w:numId w:val="29"/>
        </w:numPr>
        <w:shd w:val="clear" w:color="auto" w:fill="FFFFFF"/>
        <w:tabs>
          <w:tab w:val="left" w:pos="567"/>
          <w:tab w:val="left" w:pos="993"/>
        </w:tabs>
        <w:ind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отражает стратегию Общества, включая цели, бизнес-планы, финансовые ограничения и ожидания заинтересованных сторон;</w:t>
      </w:r>
    </w:p>
    <w:p w:rsidR="003455E4" w:rsidRPr="003D38AA" w:rsidRDefault="003455E4" w:rsidP="00F5579F">
      <w:pPr>
        <w:numPr>
          <w:ilvl w:val="1"/>
          <w:numId w:val="29"/>
        </w:numPr>
        <w:shd w:val="clear" w:color="auto" w:fill="FFFFFF"/>
        <w:tabs>
          <w:tab w:val="left" w:pos="567"/>
          <w:tab w:val="left" w:pos="993"/>
        </w:tabs>
        <w:ind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охватывает все ключевые аспекты (направления) деятельности;</w:t>
      </w:r>
    </w:p>
    <w:p w:rsidR="003455E4" w:rsidRPr="003D38AA" w:rsidRDefault="003455E4" w:rsidP="00F5579F">
      <w:pPr>
        <w:numPr>
          <w:ilvl w:val="1"/>
          <w:numId w:val="29"/>
        </w:numPr>
        <w:shd w:val="clear" w:color="auto" w:fill="FFFFFF"/>
        <w:tabs>
          <w:tab w:val="left" w:pos="567"/>
          <w:tab w:val="left" w:pos="993"/>
        </w:tabs>
        <w:ind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учитывает желание и возможность принимать риск;</w:t>
      </w:r>
    </w:p>
    <w:p w:rsidR="003455E4" w:rsidRPr="003D38AA" w:rsidRDefault="003455E4" w:rsidP="00F5579F">
      <w:pPr>
        <w:numPr>
          <w:ilvl w:val="1"/>
          <w:numId w:val="29"/>
        </w:numPr>
        <w:shd w:val="clear" w:color="auto" w:fill="FFFFFF"/>
        <w:tabs>
          <w:tab w:val="left" w:pos="567"/>
          <w:tab w:val="left" w:pos="993"/>
        </w:tabs>
        <w:ind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определяет отношение Общества</w:t>
      </w:r>
      <w:r w:rsidR="001C008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к риску;</w:t>
      </w:r>
    </w:p>
    <w:p w:rsidR="003455E4" w:rsidRPr="003D38AA" w:rsidRDefault="003455E4" w:rsidP="00F5579F">
      <w:pPr>
        <w:numPr>
          <w:ilvl w:val="1"/>
          <w:numId w:val="29"/>
        </w:numPr>
        <w:shd w:val="clear" w:color="auto" w:fill="FFFFFF"/>
        <w:tabs>
          <w:tab w:val="left" w:pos="567"/>
          <w:tab w:val="left" w:pos="993"/>
        </w:tabs>
        <w:ind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периодически пересматривается с учетом отрасли и рыночных условий;</w:t>
      </w:r>
    </w:p>
    <w:p w:rsidR="003455E4" w:rsidRPr="003D38AA" w:rsidRDefault="003455E4" w:rsidP="00F5579F">
      <w:pPr>
        <w:numPr>
          <w:ilvl w:val="1"/>
          <w:numId w:val="29"/>
        </w:numPr>
        <w:shd w:val="clear" w:color="auto" w:fill="FFFFFF"/>
        <w:tabs>
          <w:tab w:val="left" w:pos="567"/>
          <w:tab w:val="left" w:pos="993"/>
        </w:tabs>
        <w:ind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требует эффективного мониторинга самого риска;</w:t>
      </w:r>
    </w:p>
    <w:p w:rsidR="003455E4" w:rsidRPr="003D38AA" w:rsidRDefault="003455E4" w:rsidP="00F5579F">
      <w:pPr>
        <w:numPr>
          <w:ilvl w:val="1"/>
          <w:numId w:val="29"/>
        </w:numPr>
        <w:shd w:val="clear" w:color="auto" w:fill="FFFFFF"/>
        <w:tabs>
          <w:tab w:val="left" w:pos="567"/>
          <w:tab w:val="left" w:pos="993"/>
        </w:tabs>
        <w:ind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включает как количественные, так и качественные показатели.</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При расчете количественного</w:t>
      </w:r>
      <w:r w:rsidR="001C008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риск-аппетита</w:t>
      </w:r>
      <w:r w:rsidR="001C008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Общество придерживается принципа консерватизма в расчетах и использует финансовые показатели за несколько прошлых лет для расчета средневзвешенных показателей за период, что позволяет минимизировать случайные колебания.</w:t>
      </w:r>
      <w:r w:rsidR="001C008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Затем средневзвешенные показатели умножаются на предельные показатели. </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Расчет количественного риск-аппетита производится структурным подразделением (лицом), ответственным за управление рисками  и вносится на утверждение органа управления.</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При</w:t>
      </w:r>
      <w:r w:rsidR="001C008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расчете количественного риск-аппетита определяется такой уровень аппетита на риск, который не нарушает принципов финансовой устойчивости. Таким образом, чем выше долговая нагрузка, тем ниже риск-аппетит. Такой подход обеспечивает запас ликвидности для денежного покрытия убытков в случае потерь от рисков.</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Расчет количественного риск-аппетита для Общества</w:t>
      </w:r>
      <w:r w:rsidR="00583584"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производится на основании коэффициента К1.1 (согласно Политике управления долгом и финансовой устойчивостью АО «Самрук-Казына»), целевое значение которого</w:t>
      </w:r>
      <w:r w:rsidR="00583584"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для Общества</w:t>
      </w:r>
      <w:r w:rsidR="00583584"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определяется акционерами Общества, и/или на основании ковенантов, установленных кредиторами по привлеченным заимствованиям. При этом из установленных ограничений используется наиболее строгий показатель.</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Расчет количественного риск-аппетита для Общества на основании коэффициента К1.1 производится в следующем порядке:</w:t>
      </w:r>
    </w:p>
    <w:p w:rsidR="003455E4" w:rsidRPr="003D38AA" w:rsidRDefault="003455E4" w:rsidP="00F5579F">
      <w:pPr>
        <w:pStyle w:val="af1"/>
        <w:numPr>
          <w:ilvl w:val="0"/>
          <w:numId w:val="30"/>
        </w:numPr>
        <w:shd w:val="clear" w:color="auto" w:fill="FFFFFF"/>
        <w:tabs>
          <w:tab w:val="left" w:pos="567"/>
          <w:tab w:val="left" w:pos="993"/>
          <w:tab w:val="left" w:pos="1276"/>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рассчитываются среднеарифметические показатели «Итого долг», «Итого Капитал» с аудированных годовых финансовых отчетностей за три последних года, а также включая плановые показатели на планируемые год;</w:t>
      </w:r>
    </w:p>
    <w:p w:rsidR="003455E4" w:rsidRPr="003D38AA" w:rsidRDefault="003455E4" w:rsidP="00F5579F">
      <w:pPr>
        <w:pStyle w:val="af1"/>
        <w:numPr>
          <w:ilvl w:val="0"/>
          <w:numId w:val="30"/>
        </w:numPr>
        <w:shd w:val="clear" w:color="auto" w:fill="FFFFFF"/>
        <w:tabs>
          <w:tab w:val="left" w:pos="567"/>
          <w:tab w:val="left" w:pos="993"/>
          <w:tab w:val="left" w:pos="1276"/>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на основе среднеарифметических данных рассчитывается средний показатель «Долг/Капитал»;</w:t>
      </w:r>
    </w:p>
    <w:p w:rsidR="003455E4" w:rsidRPr="003D38AA" w:rsidRDefault="003455E4" w:rsidP="00F5579F">
      <w:pPr>
        <w:pStyle w:val="af1"/>
        <w:numPr>
          <w:ilvl w:val="0"/>
          <w:numId w:val="30"/>
        </w:numPr>
        <w:shd w:val="clear" w:color="auto" w:fill="FFFFFF"/>
        <w:tabs>
          <w:tab w:val="left" w:pos="567"/>
          <w:tab w:val="left" w:pos="993"/>
          <w:tab w:val="left" w:pos="1276"/>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lastRenderedPageBreak/>
        <w:t>показатель, полученный в п.2 настоящего пункта, отнимается от норматива «Долг/Капитал» (коэффициента К1.1), установленный акционерами Общества, для расчета коэффициента свободной емкости заимствования.</w:t>
      </w:r>
    </w:p>
    <w:p w:rsidR="003455E4" w:rsidRPr="003D38AA" w:rsidRDefault="003455E4" w:rsidP="00F5579F">
      <w:pPr>
        <w:pStyle w:val="af1"/>
        <w:numPr>
          <w:ilvl w:val="0"/>
          <w:numId w:val="30"/>
        </w:numPr>
        <w:shd w:val="clear" w:color="auto" w:fill="FFFFFF"/>
        <w:tabs>
          <w:tab w:val="left" w:pos="567"/>
          <w:tab w:val="left" w:pos="993"/>
          <w:tab w:val="left" w:pos="1276"/>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коэффициент свободной емкости заимствования, полученный в п.3 настоящего пункта, умножается на среднеарифметический показатель «Капитал», для расчета свободной емкости заимствования.</w:t>
      </w:r>
    </w:p>
    <w:p w:rsidR="003455E4" w:rsidRPr="003D38AA" w:rsidRDefault="003455E4" w:rsidP="00F5579F">
      <w:pPr>
        <w:pStyle w:val="af1"/>
        <w:numPr>
          <w:ilvl w:val="0"/>
          <w:numId w:val="30"/>
        </w:numPr>
        <w:shd w:val="clear" w:color="auto" w:fill="FFFFFF"/>
        <w:tabs>
          <w:tab w:val="left" w:pos="567"/>
          <w:tab w:val="left" w:pos="993"/>
          <w:tab w:val="left" w:pos="1276"/>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полученная из п.4 настоящего пункта свободная емкость заимствования умножается на 12%, для получения уровня риск-аппетита.</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Если ковенанты по уровню долговой нагрузки, установленные кредиторами являются более строгими, тогда для определения свободной емкости заимствования используются предельные показатели ковенантов на основании аудированной финансовой отчетности за последний год.</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В целях обеспечения количественного риск-аппетита для Компании на консолидированной основе, Обществу</w:t>
      </w:r>
      <w:r w:rsidR="00681B40"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следует определять</w:t>
      </w:r>
      <w:r w:rsidR="00681B40"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собственный риск-аппетит, при обязательном соблюдении следующих условий:</w:t>
      </w:r>
    </w:p>
    <w:p w:rsidR="003455E4" w:rsidRPr="003D38AA" w:rsidRDefault="003455E4" w:rsidP="00F5579F">
      <w:pPr>
        <w:numPr>
          <w:ilvl w:val="1"/>
          <w:numId w:val="31"/>
        </w:numPr>
        <w:shd w:val="clear" w:color="auto" w:fill="FFFFFF"/>
        <w:tabs>
          <w:tab w:val="left" w:pos="567"/>
          <w:tab w:val="left" w:pos="993"/>
        </w:tabs>
        <w:ind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 расчет количественного консолидированного риск-аппетита для Системной компании производится на основании коэффициента К2.1 (согласно Политике управления долгом и финансовой устойчивостью АО «Самрук-Казына»), целевое значение которого для Системных компаний определяется Единственным акционером Компании, или на основании ковенантов установленных кредиторами по привлеченным заимствованиям. При этом, из установленных ограничений используется наиболее строгий показатель;</w:t>
      </w:r>
    </w:p>
    <w:p w:rsidR="003455E4" w:rsidRPr="003D38AA" w:rsidRDefault="003455E4" w:rsidP="00F5579F">
      <w:pPr>
        <w:numPr>
          <w:ilvl w:val="1"/>
          <w:numId w:val="31"/>
        </w:numPr>
        <w:shd w:val="clear" w:color="auto" w:fill="FFFFFF"/>
        <w:tabs>
          <w:tab w:val="left" w:pos="567"/>
          <w:tab w:val="left" w:pos="993"/>
        </w:tabs>
        <w:ind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 </w:t>
      </w:r>
      <w:r w:rsidR="00CD1553" w:rsidRPr="003D38AA">
        <w:rPr>
          <w:rFonts w:ascii="Times New Roman" w:hAnsi="Times New Roman" w:cs="Times New Roman"/>
          <w:color w:val="000000"/>
          <w:spacing w:val="3"/>
          <w:sz w:val="28"/>
          <w:szCs w:val="28"/>
        </w:rPr>
        <w:t>Р</w:t>
      </w:r>
      <w:r w:rsidRPr="003D38AA">
        <w:rPr>
          <w:rFonts w:ascii="Times New Roman" w:hAnsi="Times New Roman" w:cs="Times New Roman"/>
          <w:color w:val="000000"/>
          <w:spacing w:val="3"/>
          <w:sz w:val="28"/>
          <w:szCs w:val="28"/>
        </w:rPr>
        <w:t>асчет</w:t>
      </w:r>
      <w:r w:rsidR="00CD1553"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количественного консолидированного риск-аппетита для других компаний производится на основании коэффициента К2.1 (согласно Политике управления долгом и финансовой устойчивостью АО «Самрук-Казына»), целевое значение которого</w:t>
      </w:r>
      <w:r w:rsidR="00CD1553"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определяется Единственным акционером, или на основании ковенантов, установленных кредиторами по привлеченным заимствованиям. При этом, из установленных ограничений используется наиболее строгий показатель;</w:t>
      </w:r>
    </w:p>
    <w:p w:rsidR="003455E4" w:rsidRPr="003D38AA" w:rsidRDefault="003455E4" w:rsidP="00F5579F">
      <w:pPr>
        <w:numPr>
          <w:ilvl w:val="1"/>
          <w:numId w:val="31"/>
        </w:numPr>
        <w:shd w:val="clear" w:color="auto" w:fill="FFFFFF"/>
        <w:tabs>
          <w:tab w:val="left" w:pos="567"/>
          <w:tab w:val="left" w:pos="993"/>
        </w:tabs>
        <w:ind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 чем выше фактическое значение коэффициента К2.1 тем ниже финансовая устойчивость, тем меньше емкость заимствования и тем меньше риска готовы принять ДО и тем меньше риск-аппетит. </w:t>
      </w:r>
    </w:p>
    <w:p w:rsidR="003455E4" w:rsidRPr="003D38AA" w:rsidRDefault="003455E4" w:rsidP="00F5579F">
      <w:pPr>
        <w:numPr>
          <w:ilvl w:val="1"/>
          <w:numId w:val="31"/>
        </w:numPr>
        <w:shd w:val="clear" w:color="auto" w:fill="FFFFFF"/>
        <w:tabs>
          <w:tab w:val="left" w:pos="567"/>
          <w:tab w:val="left" w:pos="993"/>
        </w:tabs>
        <w:ind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 для Компаний на стадии развития (Компании, не генерирующие доходы и находящиеся на инвестиционной стадии), Компаний с прогнозируемой отрицательной доходностью, а также для Компаний у которых не имеется долгосрочных обязательств на рассматриваемый период риск-аппетит устанавливается на уровне до 40% увеличения запланированных убытков.</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Контроль осуществляется в рамках общего контроля процесса определения и оценки рисков и обеспечивается Службой внутреннего аудита </w:t>
      </w:r>
      <w:r w:rsidRPr="003D38AA">
        <w:rPr>
          <w:rFonts w:ascii="Times New Roman" w:hAnsi="Times New Roman" w:cs="Times New Roman"/>
          <w:color w:val="000000"/>
          <w:spacing w:val="3"/>
          <w:sz w:val="28"/>
          <w:szCs w:val="28"/>
          <w:lang w:val="kk-KZ"/>
        </w:rPr>
        <w:t>Общества.</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lastRenderedPageBreak/>
        <w:t>Все результаты и предложения по риск-аппетиту</w:t>
      </w:r>
      <w:r w:rsidR="00B27D08"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w:t>
      </w:r>
      <w:r w:rsidR="00B27D08"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должны согласовываться с заинтересованными структурными подразделениями, в том числе, ответственными за стратегию, планирование, корпоративное финансирование.</w:t>
      </w:r>
      <w:r w:rsidR="00B27D08" w:rsidRPr="003D38AA">
        <w:rPr>
          <w:rFonts w:ascii="Times New Roman" w:hAnsi="Times New Roman" w:cs="Times New Roman"/>
          <w:color w:val="000000"/>
          <w:spacing w:val="3"/>
          <w:sz w:val="28"/>
          <w:szCs w:val="28"/>
        </w:rPr>
        <w:t xml:space="preserve"> </w:t>
      </w:r>
      <w:r w:rsidRPr="003D38AA">
        <w:rPr>
          <w:rStyle w:val="FontStyle17"/>
          <w:sz w:val="28"/>
          <w:szCs w:val="28"/>
        </w:rPr>
        <w:t>Полученный расчетный риск-аппетит должен быть соизмерим с прогнозной чистой прибылью Общества на рассматриваемый год. Совет директоров Общества должен видеть какую часть чистой прибыли Общества готово потерять для покрытия рисков.</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Полученный показатель риск-аппетита принимается за основу принятия дальнейших решений по управлению рисками.</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Общество</w:t>
      </w:r>
      <w:r w:rsidR="00B27D08"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обеспечивает риск-аппетит за счет</w:t>
      </w:r>
      <w:r w:rsidR="00B27D08"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принятия на свой баланс незабюджетированных убытков (т.е. финансирования убытков по мере их наступления за счет текущих денежных потоков или собственного капитала).</w:t>
      </w:r>
    </w:p>
    <w:p w:rsidR="003455E4" w:rsidRPr="003D38AA" w:rsidRDefault="003455E4" w:rsidP="00F5579F">
      <w:pPr>
        <w:pStyle w:val="af1"/>
        <w:numPr>
          <w:ilvl w:val="0"/>
          <w:numId w:val="4"/>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В целях осуществления эффективного мониторинга и недопущения превышения уровня риск-аппетита в Обществе</w:t>
      </w:r>
      <w:r w:rsidR="00B27D08" w:rsidRPr="003D38AA">
        <w:rPr>
          <w:rFonts w:ascii="Times New Roman" w:hAnsi="Times New Roman"/>
          <w:color w:val="000000"/>
          <w:spacing w:val="3"/>
        </w:rPr>
        <w:t xml:space="preserve"> </w:t>
      </w:r>
      <w:r w:rsidRPr="003D38AA">
        <w:rPr>
          <w:rFonts w:ascii="Times New Roman" w:hAnsi="Times New Roman"/>
          <w:color w:val="000000"/>
          <w:spacing w:val="3"/>
        </w:rPr>
        <w:t>применяется риск-толерантность. Риск-толерантность измеряется в тех же единицах, что и аналогичные цели.</w:t>
      </w:r>
    </w:p>
    <w:p w:rsidR="003455E4" w:rsidRPr="003D38AA" w:rsidRDefault="003455E4" w:rsidP="00F5579F">
      <w:pPr>
        <w:pStyle w:val="af1"/>
        <w:numPr>
          <w:ilvl w:val="0"/>
          <w:numId w:val="4"/>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Совет директоров Общества утверждает уровни толерантности к ключевым рискам на основании двух основных подходов:</w:t>
      </w:r>
    </w:p>
    <w:p w:rsidR="003455E4" w:rsidRPr="003D38AA" w:rsidRDefault="003455E4" w:rsidP="00F5579F">
      <w:pPr>
        <w:pStyle w:val="af1"/>
        <w:numPr>
          <w:ilvl w:val="0"/>
          <w:numId w:val="32"/>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 xml:space="preserve"> объективный подход. Учитывает требования законов, нормативно-правовых актов государственных надзорных органов, внутренних документов. В некоторых случаях уровни толерантности к ключевым рискам устанавливаются согласно регулирующим документам, а также нормативным документам государственных надзорных органов. При изменении требований со стороны надзорных органов соответствующий пороговый уровень должен быть пересмотрен.</w:t>
      </w:r>
    </w:p>
    <w:p w:rsidR="003455E4" w:rsidRPr="003D38AA" w:rsidRDefault="003455E4" w:rsidP="00F5579F">
      <w:pPr>
        <w:pStyle w:val="af1"/>
        <w:numPr>
          <w:ilvl w:val="0"/>
          <w:numId w:val="32"/>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 xml:space="preserve"> субъективный подход. Уровни толерантности к ключевым рискам определяются путем опроса или анкетирования среди экспертов. При данном подходе эксперты на основании имеющегося опыта и знаний определяют пороговый уровень, который и является уровнем толерантности к ключевому риску.</w:t>
      </w:r>
    </w:p>
    <w:p w:rsidR="003455E4" w:rsidRPr="003D38AA" w:rsidRDefault="003455E4" w:rsidP="00F5579F">
      <w:pPr>
        <w:pStyle w:val="af1"/>
        <w:numPr>
          <w:ilvl w:val="0"/>
          <w:numId w:val="4"/>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Толерантность к Ключевым показателям деятельности (далее – КПД), предельное допустимое отклонение от КПД, указываются владельцами КПД в Планах развития (в таблице факторов и рисков в графе «Пороговое значение КПД</w:t>
      </w:r>
      <w:r w:rsidR="00B27D08" w:rsidRPr="003D38AA">
        <w:rPr>
          <w:rFonts w:ascii="Times New Roman" w:hAnsi="Times New Roman"/>
          <w:color w:val="000000"/>
          <w:spacing w:val="3"/>
        </w:rPr>
        <w:t xml:space="preserve"> </w:t>
      </w:r>
      <w:r w:rsidRPr="003D38AA">
        <w:rPr>
          <w:rFonts w:ascii="Times New Roman" w:hAnsi="Times New Roman"/>
          <w:color w:val="000000"/>
          <w:spacing w:val="3"/>
        </w:rPr>
        <w:t>(толерантность к риску)».</w:t>
      </w:r>
    </w:p>
    <w:p w:rsidR="003455E4" w:rsidRPr="003D38AA" w:rsidRDefault="003455E4" w:rsidP="00F5579F">
      <w:pPr>
        <w:pStyle w:val="af1"/>
        <w:numPr>
          <w:ilvl w:val="0"/>
          <w:numId w:val="4"/>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 xml:space="preserve">Деятельность в пределах уровней толерантности к ключевым рискам обеспечивает руководству более высокую степень уверенности в том, что риск-аппетит не будет превышен. Это, в свою очередь, дает Обществу более высокую степень уверенности в достижении поставленных целей. </w:t>
      </w:r>
    </w:p>
    <w:p w:rsidR="003455E4" w:rsidRPr="003D38AA" w:rsidRDefault="003455E4" w:rsidP="00F5579F">
      <w:pPr>
        <w:pStyle w:val="af1"/>
        <w:numPr>
          <w:ilvl w:val="0"/>
          <w:numId w:val="4"/>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После утверждения риск-толерантности, проводится мониторинг уровней риск-толерантности. Уровни риск-толерантности пересматриваются в случае возникновения/выявления новых рисков либо при наступлении рисковых событий.</w:t>
      </w:r>
      <w:r w:rsidR="00BA1964" w:rsidRPr="003D38AA">
        <w:rPr>
          <w:rFonts w:ascii="Times New Roman" w:hAnsi="Times New Roman"/>
          <w:color w:val="000000"/>
          <w:spacing w:val="3"/>
        </w:rPr>
        <w:t xml:space="preserve"> Должностное лицо</w:t>
      </w:r>
      <w:r w:rsidRPr="003D38AA">
        <w:rPr>
          <w:rFonts w:ascii="Times New Roman" w:hAnsi="Times New Roman"/>
          <w:color w:val="000000"/>
          <w:spacing w:val="3"/>
        </w:rPr>
        <w:t xml:space="preserve">, ответственное за управление рисками, </w:t>
      </w:r>
      <w:r w:rsidRPr="003D38AA">
        <w:rPr>
          <w:rFonts w:ascii="Times New Roman" w:hAnsi="Times New Roman"/>
          <w:color w:val="000000"/>
          <w:spacing w:val="3"/>
        </w:rPr>
        <w:lastRenderedPageBreak/>
        <w:t>на ежеквартальной основе проводит мониторинг соблюдения уровней риск-толерантности к ключевым рискам в соответствии со следующим порядком:</w:t>
      </w:r>
    </w:p>
    <w:p w:rsidR="003455E4" w:rsidRPr="003D38AA" w:rsidRDefault="003455E4" w:rsidP="00F5579F">
      <w:pPr>
        <w:pStyle w:val="af1"/>
        <w:numPr>
          <w:ilvl w:val="0"/>
          <w:numId w:val="33"/>
        </w:numPr>
        <w:shd w:val="clear" w:color="auto" w:fill="FFFFFF"/>
        <w:tabs>
          <w:tab w:val="left" w:pos="0"/>
          <w:tab w:val="left" w:pos="567"/>
          <w:tab w:val="left" w:pos="1134"/>
        </w:tabs>
        <w:spacing w:line="240" w:lineRule="auto"/>
        <w:ind w:left="0" w:firstLine="708"/>
        <w:rPr>
          <w:rFonts w:ascii="Times New Roman" w:hAnsi="Times New Roman"/>
          <w:color w:val="000000"/>
          <w:spacing w:val="3"/>
        </w:rPr>
      </w:pPr>
      <w:r w:rsidRPr="003D38AA">
        <w:rPr>
          <w:rFonts w:ascii="Times New Roman" w:hAnsi="Times New Roman"/>
          <w:color w:val="000000"/>
          <w:spacing w:val="3"/>
        </w:rPr>
        <w:t>сопоставляются фактические результаты отклонения уровней толерантности к рискам от плановых показателей;</w:t>
      </w:r>
    </w:p>
    <w:p w:rsidR="003455E4" w:rsidRPr="003D38AA" w:rsidRDefault="003455E4" w:rsidP="00F5579F">
      <w:pPr>
        <w:pStyle w:val="af1"/>
        <w:numPr>
          <w:ilvl w:val="0"/>
          <w:numId w:val="33"/>
        </w:numPr>
        <w:shd w:val="clear" w:color="auto" w:fill="FFFFFF"/>
        <w:tabs>
          <w:tab w:val="left" w:pos="0"/>
          <w:tab w:val="left" w:pos="567"/>
          <w:tab w:val="left" w:pos="1134"/>
        </w:tabs>
        <w:spacing w:line="240" w:lineRule="auto"/>
        <w:ind w:left="0" w:firstLine="708"/>
        <w:rPr>
          <w:rFonts w:ascii="Times New Roman" w:hAnsi="Times New Roman"/>
          <w:color w:val="000000"/>
          <w:spacing w:val="3"/>
        </w:rPr>
      </w:pPr>
      <w:r w:rsidRPr="003D38AA">
        <w:rPr>
          <w:rFonts w:ascii="Times New Roman" w:hAnsi="Times New Roman"/>
          <w:color w:val="000000"/>
          <w:spacing w:val="3"/>
        </w:rPr>
        <w:t>в случае отклонения,</w:t>
      </w:r>
      <w:r w:rsidR="00583584" w:rsidRPr="003D38AA">
        <w:rPr>
          <w:rFonts w:ascii="Times New Roman" w:hAnsi="Times New Roman"/>
          <w:color w:val="000000"/>
          <w:spacing w:val="3"/>
        </w:rPr>
        <w:t xml:space="preserve"> </w:t>
      </w:r>
      <w:r w:rsidR="00BA1964" w:rsidRPr="003D38AA">
        <w:rPr>
          <w:rFonts w:ascii="Times New Roman" w:hAnsi="Times New Roman"/>
          <w:color w:val="000000"/>
          <w:spacing w:val="3"/>
        </w:rPr>
        <w:t>должностное лицо</w:t>
      </w:r>
      <w:r w:rsidRPr="003D38AA">
        <w:rPr>
          <w:rFonts w:ascii="Times New Roman" w:hAnsi="Times New Roman"/>
          <w:color w:val="000000"/>
          <w:spacing w:val="3"/>
        </w:rPr>
        <w:t>, ответственное за управление рисками,</w:t>
      </w:r>
      <w:r w:rsidR="00BA1964" w:rsidRPr="003D38AA">
        <w:rPr>
          <w:rFonts w:ascii="Times New Roman" w:hAnsi="Times New Roman"/>
          <w:color w:val="000000"/>
          <w:spacing w:val="3"/>
        </w:rPr>
        <w:t xml:space="preserve"> </w:t>
      </w:r>
      <w:r w:rsidRPr="003D38AA">
        <w:rPr>
          <w:rFonts w:ascii="Times New Roman" w:hAnsi="Times New Roman"/>
          <w:color w:val="000000"/>
          <w:spacing w:val="3"/>
        </w:rPr>
        <w:t>совместно с заинтересованными структурными подразделениям определяют причины и предпринимают дополнительные меры по снижению влияния, в результате которых выравниваются фактические показатели уровней толерантности в рамках установленного планового коридора к каждому риску или пересматривают его.</w:t>
      </w:r>
    </w:p>
    <w:p w:rsidR="003455E4" w:rsidRPr="003D38AA" w:rsidRDefault="003455E4" w:rsidP="00C31529">
      <w:pPr>
        <w:pStyle w:val="af1"/>
        <w:shd w:val="clear" w:color="auto" w:fill="FFFFFF"/>
        <w:tabs>
          <w:tab w:val="left" w:pos="567"/>
          <w:tab w:val="left" w:pos="993"/>
        </w:tabs>
        <w:spacing w:line="240" w:lineRule="auto"/>
        <w:ind w:left="426" w:firstLine="709"/>
        <w:rPr>
          <w:rFonts w:ascii="Times New Roman" w:hAnsi="Times New Roman"/>
          <w:color w:val="000000"/>
          <w:spacing w:val="3"/>
        </w:rPr>
      </w:pPr>
    </w:p>
    <w:p w:rsidR="003455E4" w:rsidRPr="003D38AA" w:rsidRDefault="003455E4" w:rsidP="00C31529">
      <w:pPr>
        <w:pStyle w:val="2"/>
        <w:tabs>
          <w:tab w:val="left" w:pos="567"/>
          <w:tab w:val="left" w:pos="993"/>
        </w:tabs>
        <w:spacing w:before="0" w:after="0" w:line="240" w:lineRule="auto"/>
        <w:ind w:left="0" w:firstLine="709"/>
        <w:rPr>
          <w:sz w:val="28"/>
          <w:szCs w:val="28"/>
        </w:rPr>
      </w:pPr>
      <w:bookmarkStart w:id="27" w:name="_Toc386561274"/>
      <w:r w:rsidRPr="003D38AA">
        <w:rPr>
          <w:sz w:val="28"/>
          <w:szCs w:val="28"/>
        </w:rPr>
        <w:t>Идентификация рисков</w:t>
      </w:r>
      <w:bookmarkEnd w:id="27"/>
    </w:p>
    <w:p w:rsidR="003455E4" w:rsidRPr="003D38AA" w:rsidRDefault="003455E4" w:rsidP="00F5579F">
      <w:pPr>
        <w:pStyle w:val="af1"/>
        <w:numPr>
          <w:ilvl w:val="0"/>
          <w:numId w:val="4"/>
        </w:numPr>
        <w:tabs>
          <w:tab w:val="left" w:pos="567"/>
          <w:tab w:val="left" w:pos="993"/>
        </w:tabs>
        <w:spacing w:line="240" w:lineRule="auto"/>
        <w:ind w:left="0" w:firstLine="709"/>
        <w:rPr>
          <w:rFonts w:ascii="Times New Roman" w:hAnsi="Times New Roman"/>
          <w:color w:val="000000"/>
        </w:rPr>
      </w:pPr>
      <w:r w:rsidRPr="003D38AA">
        <w:rPr>
          <w:rFonts w:ascii="Times New Roman" w:hAnsi="Times New Roman"/>
          <w:color w:val="000000"/>
        </w:rPr>
        <w:t>Общество</w:t>
      </w:r>
      <w:r w:rsidR="00B27D08" w:rsidRPr="003D38AA">
        <w:rPr>
          <w:rFonts w:ascii="Times New Roman" w:hAnsi="Times New Roman"/>
          <w:color w:val="000000"/>
        </w:rPr>
        <w:t xml:space="preserve"> </w:t>
      </w:r>
      <w:r w:rsidRPr="003D38AA">
        <w:rPr>
          <w:rFonts w:ascii="Times New Roman" w:hAnsi="Times New Roman"/>
          <w:color w:val="000000"/>
        </w:rPr>
        <w:t>идентифицирует потенциальные события</w:t>
      </w:r>
      <w:r w:rsidR="00B27D08" w:rsidRPr="003D38AA">
        <w:rPr>
          <w:rFonts w:ascii="Times New Roman" w:hAnsi="Times New Roman"/>
          <w:color w:val="000000"/>
        </w:rPr>
        <w:t xml:space="preserve"> </w:t>
      </w:r>
      <w:r w:rsidRPr="003D38AA">
        <w:rPr>
          <w:rFonts w:ascii="Times New Roman" w:hAnsi="Times New Roman"/>
          <w:color w:val="000000"/>
        </w:rPr>
        <w:t xml:space="preserve">в соответствии Правилами идентификации и оценки рисков Общества, которые могут влиять на деятельность Общества и определяет, представляют ли они собой возможности или риски. При идентификации событий рассматриваются различные внутренние и внешние факторы, которые могут вызывать риски и возможности, в масштабах организации. </w:t>
      </w:r>
    </w:p>
    <w:p w:rsidR="003455E4" w:rsidRPr="003D38AA" w:rsidRDefault="003455E4" w:rsidP="00F5579F">
      <w:pPr>
        <w:pStyle w:val="a1"/>
        <w:numPr>
          <w:ilvl w:val="0"/>
          <w:numId w:val="4"/>
        </w:numPr>
        <w:tabs>
          <w:tab w:val="left" w:pos="567"/>
          <w:tab w:val="left" w:pos="993"/>
        </w:tabs>
        <w:ind w:left="0" w:firstLine="709"/>
        <w:jc w:val="both"/>
        <w:rPr>
          <w:color w:val="000000"/>
          <w:sz w:val="28"/>
          <w:szCs w:val="28"/>
        </w:rPr>
      </w:pPr>
      <w:r w:rsidRPr="003D38AA">
        <w:rPr>
          <w:color w:val="000000"/>
          <w:spacing w:val="3"/>
          <w:sz w:val="28"/>
          <w:szCs w:val="28"/>
        </w:rPr>
        <w:t>Идентификация рисков – это определение подверженности Общества</w:t>
      </w:r>
      <w:r w:rsidR="00B27D08" w:rsidRPr="003D38AA">
        <w:rPr>
          <w:color w:val="000000"/>
          <w:spacing w:val="3"/>
          <w:sz w:val="28"/>
          <w:szCs w:val="28"/>
        </w:rPr>
        <w:t xml:space="preserve"> </w:t>
      </w:r>
      <w:r w:rsidRPr="003D38AA">
        <w:rPr>
          <w:color w:val="000000"/>
          <w:spacing w:val="3"/>
          <w:sz w:val="28"/>
          <w:szCs w:val="28"/>
        </w:rPr>
        <w:t>влиянию событий, наступление которых может негативно отразиться на способности достичь запланированных целей и реализовать поставленные задачи.</w:t>
      </w:r>
      <w:r w:rsidR="00B27D08" w:rsidRPr="003D38AA">
        <w:rPr>
          <w:color w:val="000000"/>
          <w:spacing w:val="3"/>
          <w:sz w:val="28"/>
          <w:szCs w:val="28"/>
        </w:rPr>
        <w:t xml:space="preserve"> </w:t>
      </w:r>
      <w:r w:rsidRPr="003D38AA">
        <w:rPr>
          <w:color w:val="000000"/>
          <w:sz w:val="28"/>
          <w:szCs w:val="28"/>
        </w:rPr>
        <w:t xml:space="preserve">Целью процедуры идентификации рисков является обнаружение рисков и включение их в Регистр рисков. </w:t>
      </w:r>
    </w:p>
    <w:p w:rsidR="003455E4" w:rsidRPr="003D38AA" w:rsidRDefault="003455E4" w:rsidP="00F5579F">
      <w:pPr>
        <w:pStyle w:val="af1"/>
        <w:numPr>
          <w:ilvl w:val="0"/>
          <w:numId w:val="4"/>
        </w:numPr>
        <w:tabs>
          <w:tab w:val="left" w:pos="567"/>
          <w:tab w:val="left" w:pos="993"/>
        </w:tabs>
        <w:spacing w:line="240" w:lineRule="auto"/>
        <w:ind w:left="0" w:firstLine="709"/>
        <w:rPr>
          <w:rFonts w:ascii="Times New Roman" w:hAnsi="Times New Roman"/>
          <w:color w:val="000000"/>
        </w:rPr>
      </w:pPr>
      <w:r w:rsidRPr="003D38AA">
        <w:rPr>
          <w:rFonts w:ascii="Times New Roman" w:hAnsi="Times New Roman"/>
          <w:color w:val="000000"/>
        </w:rPr>
        <w:t xml:space="preserve">Идентификация рисков и наличие реального объективного взгляда на имеющиеся риски является одной из основ эффективного управления рисками, содействующих в достижении Обществом поставленных целей. </w:t>
      </w:r>
    </w:p>
    <w:p w:rsidR="003455E4" w:rsidRPr="003D38AA" w:rsidRDefault="003455E4" w:rsidP="00F5579F">
      <w:pPr>
        <w:pStyle w:val="af1"/>
        <w:numPr>
          <w:ilvl w:val="0"/>
          <w:numId w:val="4"/>
        </w:numPr>
        <w:tabs>
          <w:tab w:val="left" w:pos="567"/>
          <w:tab w:val="left" w:pos="993"/>
        </w:tabs>
        <w:spacing w:line="240" w:lineRule="auto"/>
        <w:ind w:left="0" w:firstLine="709"/>
        <w:rPr>
          <w:rFonts w:ascii="Times New Roman" w:hAnsi="Times New Roman"/>
          <w:color w:val="000000"/>
        </w:rPr>
      </w:pPr>
      <w:r w:rsidRPr="003D38AA">
        <w:rPr>
          <w:rFonts w:ascii="Times New Roman" w:hAnsi="Times New Roman"/>
          <w:color w:val="000000"/>
        </w:rPr>
        <w:t xml:space="preserve">Идентификация рисков предоставляет инструмент определения направления и необходимости усовершенствования процесса управления рисками. </w:t>
      </w:r>
    </w:p>
    <w:p w:rsidR="003455E4" w:rsidRPr="003D38AA" w:rsidRDefault="003455E4" w:rsidP="00F5579F">
      <w:pPr>
        <w:pStyle w:val="af1"/>
        <w:numPr>
          <w:ilvl w:val="0"/>
          <w:numId w:val="4"/>
        </w:numPr>
        <w:tabs>
          <w:tab w:val="left" w:pos="567"/>
          <w:tab w:val="left" w:pos="993"/>
        </w:tabs>
        <w:spacing w:line="240" w:lineRule="auto"/>
        <w:ind w:left="0" w:firstLine="709"/>
        <w:rPr>
          <w:rFonts w:ascii="Times New Roman" w:hAnsi="Times New Roman"/>
          <w:color w:val="000000"/>
        </w:rPr>
      </w:pPr>
      <w:r w:rsidRPr="003D38AA">
        <w:rPr>
          <w:rFonts w:ascii="Times New Roman" w:hAnsi="Times New Roman"/>
          <w:color w:val="000000"/>
        </w:rPr>
        <w:t xml:space="preserve">Идентификация рисков позволяет повысить уровень уверенности в достижении поставленных задач путем получения обзора рисков и их основных характеристик, определения взаимосвязи рисков друг с другом, ранжирования уровня рисков Общества, повышения осведомленности о рисках и методах их управления, а также концентрации внимания на наиболее критических рисках. </w:t>
      </w:r>
    </w:p>
    <w:p w:rsidR="003455E4" w:rsidRPr="003D38AA" w:rsidRDefault="003455E4" w:rsidP="00F5579F">
      <w:pPr>
        <w:numPr>
          <w:ilvl w:val="0"/>
          <w:numId w:val="4"/>
        </w:numPr>
        <w:shd w:val="clear" w:color="auto" w:fill="FFFFFF"/>
        <w:tabs>
          <w:tab w:val="num" w:pos="540"/>
          <w:tab w:val="left" w:pos="567"/>
          <w:tab w:val="left" w:pos="993"/>
        </w:tabs>
        <w:ind w:left="0" w:firstLine="709"/>
        <w:jc w:val="both"/>
        <w:rPr>
          <w:rFonts w:ascii="Times New Roman" w:hAnsi="Times New Roman" w:cs="Times New Roman"/>
          <w:spacing w:val="3"/>
          <w:sz w:val="28"/>
          <w:szCs w:val="28"/>
        </w:rPr>
      </w:pPr>
      <w:r w:rsidRPr="003D38AA">
        <w:rPr>
          <w:rFonts w:ascii="Times New Roman" w:hAnsi="Times New Roman" w:cs="Times New Roman"/>
          <w:spacing w:val="3"/>
          <w:sz w:val="28"/>
          <w:szCs w:val="28"/>
        </w:rPr>
        <w:t xml:space="preserve">Идентификация рисков предоставляет инструмент для регистрирования и заявления возможных отрицательных событий, которые могут негативно повлиять на достижение целей и задач, поставленных перед Обществом и каждым его работником, а также определения направления и необходимости усовершенствования процесса управления рисками.  </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spacing w:val="3"/>
          <w:sz w:val="28"/>
          <w:szCs w:val="28"/>
        </w:rPr>
      </w:pPr>
      <w:r w:rsidRPr="003D38AA">
        <w:rPr>
          <w:rFonts w:ascii="Times New Roman" w:hAnsi="Times New Roman" w:cs="Times New Roman"/>
          <w:spacing w:val="3"/>
          <w:sz w:val="28"/>
          <w:szCs w:val="28"/>
        </w:rPr>
        <w:t>Каждый работник Общества</w:t>
      </w:r>
      <w:r w:rsidR="00B27D08" w:rsidRPr="003D38AA">
        <w:rPr>
          <w:rFonts w:ascii="Times New Roman" w:hAnsi="Times New Roman" w:cs="Times New Roman"/>
          <w:spacing w:val="3"/>
          <w:sz w:val="28"/>
          <w:szCs w:val="28"/>
        </w:rPr>
        <w:t xml:space="preserve"> </w:t>
      </w:r>
      <w:r w:rsidRPr="003D38AA">
        <w:rPr>
          <w:rFonts w:ascii="Times New Roman" w:hAnsi="Times New Roman" w:cs="Times New Roman"/>
          <w:spacing w:val="3"/>
          <w:sz w:val="28"/>
          <w:szCs w:val="28"/>
        </w:rPr>
        <w:t>(владелец рисков) на постоянной основе идентифицирует и оценивает риски, влияющие на достижение поставленных перед Обществом</w:t>
      </w:r>
      <w:r w:rsidR="003B4F67" w:rsidRPr="003D38AA">
        <w:rPr>
          <w:rFonts w:ascii="Times New Roman" w:hAnsi="Times New Roman" w:cs="Times New Roman"/>
          <w:spacing w:val="3"/>
          <w:sz w:val="28"/>
          <w:szCs w:val="28"/>
        </w:rPr>
        <w:t xml:space="preserve"> </w:t>
      </w:r>
      <w:r w:rsidRPr="003D38AA">
        <w:rPr>
          <w:rFonts w:ascii="Times New Roman" w:hAnsi="Times New Roman" w:cs="Times New Roman"/>
          <w:spacing w:val="3"/>
          <w:sz w:val="28"/>
          <w:szCs w:val="28"/>
        </w:rPr>
        <w:t>и в частности перед каждым работником Общества</w:t>
      </w:r>
      <w:r w:rsidR="00CD1553" w:rsidRPr="003D38AA">
        <w:rPr>
          <w:rFonts w:ascii="Times New Roman" w:hAnsi="Times New Roman" w:cs="Times New Roman"/>
          <w:spacing w:val="3"/>
          <w:sz w:val="28"/>
          <w:szCs w:val="28"/>
        </w:rPr>
        <w:t xml:space="preserve"> </w:t>
      </w:r>
      <w:r w:rsidRPr="003D38AA">
        <w:rPr>
          <w:rFonts w:ascii="Times New Roman" w:hAnsi="Times New Roman" w:cs="Times New Roman"/>
          <w:spacing w:val="3"/>
          <w:sz w:val="28"/>
          <w:szCs w:val="28"/>
        </w:rPr>
        <w:t>целей и задач.</w:t>
      </w:r>
    </w:p>
    <w:p w:rsidR="003455E4" w:rsidRPr="003D38AA" w:rsidRDefault="000E7072"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lastRenderedPageBreak/>
        <w:t>СУР</w:t>
      </w:r>
      <w:r w:rsidR="003B4F67" w:rsidRPr="003D38AA">
        <w:rPr>
          <w:rFonts w:ascii="Times New Roman" w:hAnsi="Times New Roman" w:cs="Times New Roman"/>
          <w:color w:val="000000"/>
          <w:spacing w:val="3"/>
          <w:sz w:val="28"/>
          <w:szCs w:val="28"/>
        </w:rPr>
        <w:t xml:space="preserve"> </w:t>
      </w:r>
      <w:r w:rsidR="003455E4" w:rsidRPr="003D38AA">
        <w:rPr>
          <w:rFonts w:ascii="Times New Roman" w:hAnsi="Times New Roman" w:cs="Times New Roman"/>
          <w:color w:val="000000"/>
          <w:spacing w:val="3"/>
          <w:sz w:val="28"/>
          <w:szCs w:val="28"/>
        </w:rPr>
        <w:t>Общества</w:t>
      </w:r>
      <w:r w:rsidR="003B4F67" w:rsidRPr="003D38AA">
        <w:rPr>
          <w:rFonts w:ascii="Times New Roman" w:hAnsi="Times New Roman" w:cs="Times New Roman"/>
          <w:color w:val="000000"/>
          <w:spacing w:val="3"/>
          <w:sz w:val="28"/>
          <w:szCs w:val="28"/>
        </w:rPr>
        <w:t xml:space="preserve"> </w:t>
      </w:r>
      <w:r w:rsidR="003455E4" w:rsidRPr="003D38AA">
        <w:rPr>
          <w:rFonts w:ascii="Times New Roman" w:hAnsi="Times New Roman" w:cs="Times New Roman"/>
          <w:color w:val="000000"/>
          <w:spacing w:val="3"/>
          <w:sz w:val="28"/>
          <w:szCs w:val="28"/>
        </w:rPr>
        <w:t>направлена на выявление широкого спектра рисков и рассмотрение их в комплексе, что способствует отражению целостной картины по существующим рискам и повышает качество проводимого анализа рисков.</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В соответствии с основными международными стандартами управления рисками Общество</w:t>
      </w:r>
      <w:r w:rsidR="003B4F67"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на регулярной основе проводит идентификацию рисков с участием работников всех структурных подразделений</w:t>
      </w:r>
      <w:r w:rsidR="003B4F67"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Общества в целях выявления максимального спектра рисков, повышения осведомленности об окружающих рисках и стимулирования развития риск-культуры. </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Для идентификации рисков используется комбинация различных методик и инструментов, таких как идентификация рисков на основе поставленных целей и задач, отраслевых и международных сравнений, семинаров и обсуждений, интервьюирования, базы данных произошедших убытков и т.д. более подробно описанных в Правилах идентификации и оценки рисков.</w:t>
      </w:r>
    </w:p>
    <w:p w:rsidR="00894CB7" w:rsidRPr="003D38AA" w:rsidRDefault="003455E4" w:rsidP="00746069">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Идентифицированные события и риски систематизируются в форме регистра рисков.</w:t>
      </w:r>
    </w:p>
    <w:p w:rsidR="00894CB7" w:rsidRPr="003D38AA" w:rsidRDefault="000B42F4" w:rsidP="00746069">
      <w:pPr>
        <w:shd w:val="clear" w:color="auto" w:fill="FFFFFF"/>
        <w:tabs>
          <w:tab w:val="left" w:pos="567"/>
          <w:tab w:val="left" w:pos="993"/>
        </w:tabs>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        </w:t>
      </w:r>
      <w:r w:rsidR="003455E4" w:rsidRPr="003D38AA">
        <w:rPr>
          <w:rFonts w:ascii="Times New Roman" w:hAnsi="Times New Roman" w:cs="Times New Roman"/>
          <w:color w:val="000000"/>
          <w:spacing w:val="3"/>
          <w:sz w:val="28"/>
          <w:szCs w:val="28"/>
        </w:rPr>
        <w:t xml:space="preserve"> </w:t>
      </w:r>
      <w:r w:rsidR="003455E4" w:rsidRPr="003D38AA">
        <w:rPr>
          <w:rFonts w:ascii="Times New Roman" w:hAnsi="Times New Roman" w:cs="Times New Roman"/>
          <w:b/>
          <w:bCs/>
          <w:color w:val="000000"/>
          <w:spacing w:val="3"/>
          <w:sz w:val="28"/>
          <w:szCs w:val="28"/>
        </w:rPr>
        <w:t>Регистр рисков</w:t>
      </w:r>
      <w:r w:rsidR="00AB72CD" w:rsidRPr="003D38AA">
        <w:rPr>
          <w:rFonts w:ascii="Times New Roman" w:hAnsi="Times New Roman" w:cs="Times New Roman"/>
          <w:b/>
          <w:bCs/>
          <w:color w:val="000000"/>
          <w:spacing w:val="3"/>
          <w:sz w:val="28"/>
          <w:szCs w:val="28"/>
        </w:rPr>
        <w:t xml:space="preserve"> </w:t>
      </w:r>
      <w:r w:rsidR="00583584" w:rsidRPr="003D38AA">
        <w:rPr>
          <w:rFonts w:ascii="Times New Roman" w:hAnsi="Times New Roman" w:cs="Times New Roman"/>
          <w:color w:val="000000"/>
          <w:spacing w:val="3"/>
          <w:sz w:val="28"/>
          <w:szCs w:val="28"/>
        </w:rPr>
        <w:t xml:space="preserve">Общества </w:t>
      </w:r>
      <w:r w:rsidR="003455E4" w:rsidRPr="003D38AA">
        <w:rPr>
          <w:rFonts w:ascii="Times New Roman" w:hAnsi="Times New Roman" w:cs="Times New Roman"/>
          <w:color w:val="000000"/>
          <w:spacing w:val="3"/>
          <w:sz w:val="28"/>
          <w:szCs w:val="28"/>
        </w:rPr>
        <w:t>представляет собой перечень рисков, с которыми сталкивается Общество в своей деятельности, который также включает различные сценарии возможной реализации риска. По каждому риску определены собственники риска, т.е. подразделения, которые имеют дело с этим риском в силу своих функциональных обязанностей. Регистр риска дополняется структурными подразделениями Общества на постоянной основе по мере выявления новых рисков.</w:t>
      </w:r>
    </w:p>
    <w:p w:rsidR="003455E4" w:rsidRPr="003D38AA" w:rsidRDefault="003455E4" w:rsidP="00F5579F">
      <w:pPr>
        <w:numPr>
          <w:ilvl w:val="0"/>
          <w:numId w:val="4"/>
        </w:numPr>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Идентификацию рисков и утверждение Регистра рисков Общества рекомендуется проводить до утверждения Планов развития в целях обеспечения заблаговременной подачи заявок на расходы в связи с реализацией плана мероприятий по управлению рисками. </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Результаты идентификации и оценки рисков предоставляются Генеральному директору и Совету директоров</w:t>
      </w:r>
      <w:r w:rsidR="003B4F67"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 а также соответствующим комитетам, в виде Отчета по рискам, который включает информацию о критических рисках, планах мероприятий по управлению критическими рисками.</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Для классификации рисков в Обществе</w:t>
      </w:r>
      <w:r w:rsidR="003B4F67"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используется группировка рисков по следующим категориям:</w:t>
      </w:r>
    </w:p>
    <w:p w:rsidR="003455E4" w:rsidRPr="003D38AA" w:rsidRDefault="003455E4" w:rsidP="00F5579F">
      <w:pPr>
        <w:numPr>
          <w:ilvl w:val="0"/>
          <w:numId w:val="34"/>
        </w:numPr>
        <w:shd w:val="clear" w:color="auto" w:fill="FFFFFF"/>
        <w:tabs>
          <w:tab w:val="clear" w:pos="360"/>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стратегический риск (С)</w:t>
      </w:r>
      <w:r w:rsidRPr="003D38AA">
        <w:rPr>
          <w:rFonts w:ascii="Times New Roman" w:hAnsi="Times New Roman" w:cs="Times New Roman"/>
          <w:color w:val="000000"/>
          <w:spacing w:val="3"/>
          <w:sz w:val="28"/>
          <w:szCs w:val="28"/>
        </w:rPr>
        <w:t>– риск возникновения убытков вследствие изменения или ошибок (недостатков) при определении и реализации стратегии деятельности и развития, изменения политической среды, региональной конъюнктуры, отраслевого спада, и других внешних факторов системного характера;</w:t>
      </w:r>
    </w:p>
    <w:p w:rsidR="003455E4" w:rsidRPr="003D38AA" w:rsidRDefault="003455E4" w:rsidP="00F5579F">
      <w:pPr>
        <w:numPr>
          <w:ilvl w:val="0"/>
          <w:numId w:val="34"/>
        </w:numPr>
        <w:shd w:val="clear" w:color="auto" w:fill="FFFFFF"/>
        <w:tabs>
          <w:tab w:val="clear" w:pos="360"/>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финансовые риски (Ф)</w:t>
      </w:r>
      <w:r w:rsidRPr="003D38AA">
        <w:rPr>
          <w:rFonts w:ascii="Times New Roman" w:hAnsi="Times New Roman" w:cs="Times New Roman"/>
          <w:color w:val="000000"/>
          <w:spacing w:val="3"/>
          <w:sz w:val="28"/>
          <w:szCs w:val="28"/>
        </w:rPr>
        <w:t xml:space="preserve"> – включают риски, связанные со структурой капитала и снижением финансовой прибыльности. Финансовые риски включают в себя рыночные риски (колебания процентных и валютных </w:t>
      </w:r>
      <w:r w:rsidRPr="003D38AA">
        <w:rPr>
          <w:rFonts w:ascii="Times New Roman" w:hAnsi="Times New Roman" w:cs="Times New Roman"/>
          <w:color w:val="000000"/>
          <w:spacing w:val="3"/>
          <w:sz w:val="28"/>
          <w:szCs w:val="28"/>
        </w:rPr>
        <w:lastRenderedPageBreak/>
        <w:t xml:space="preserve">ставок, колебания цен на природные ресурсы), риски ликвидности, кредитные риски (на корпоративные контрагенты, банки второго уровня и по требованиям в других странах); </w:t>
      </w:r>
    </w:p>
    <w:p w:rsidR="003455E4" w:rsidRPr="003D38AA" w:rsidRDefault="003455E4" w:rsidP="00F5579F">
      <w:pPr>
        <w:numPr>
          <w:ilvl w:val="0"/>
          <w:numId w:val="34"/>
        </w:numPr>
        <w:shd w:val="clear" w:color="auto" w:fill="FFFFFF"/>
        <w:tabs>
          <w:tab w:val="clear" w:pos="360"/>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правовые риски (Н)</w:t>
      </w:r>
      <w:r w:rsidRPr="003D38AA">
        <w:rPr>
          <w:rFonts w:ascii="Times New Roman" w:hAnsi="Times New Roman" w:cs="Times New Roman"/>
          <w:color w:val="000000"/>
          <w:spacing w:val="3"/>
          <w:sz w:val="28"/>
          <w:szCs w:val="28"/>
        </w:rPr>
        <w:t xml:space="preserve"> - риски возникновения потерь вследствие несоблюдения требований законодательства Республики Казахстан, </w:t>
      </w:r>
      <w:r w:rsidRPr="003D38AA">
        <w:rPr>
          <w:rFonts w:ascii="Times New Roman" w:hAnsi="Times New Roman" w:cs="Times New Roman"/>
          <w:color w:val="000000"/>
          <w:sz w:val="28"/>
          <w:szCs w:val="28"/>
        </w:rPr>
        <w:t>в отношениях с нерезидентами Республики Казахстан - законодательств других государств,</w:t>
      </w:r>
      <w:r w:rsidRPr="003D38AA">
        <w:rPr>
          <w:rFonts w:ascii="Times New Roman" w:hAnsi="Times New Roman" w:cs="Times New Roman"/>
          <w:color w:val="000000"/>
          <w:spacing w:val="3"/>
          <w:sz w:val="28"/>
          <w:szCs w:val="28"/>
        </w:rPr>
        <w:t xml:space="preserve"> а также внутренних правил и процедур;</w:t>
      </w:r>
    </w:p>
    <w:p w:rsidR="003455E4" w:rsidRPr="003D38AA" w:rsidRDefault="003455E4" w:rsidP="00F5579F">
      <w:pPr>
        <w:numPr>
          <w:ilvl w:val="0"/>
          <w:numId w:val="34"/>
        </w:numPr>
        <w:shd w:val="clear" w:color="auto" w:fill="FFFFFF"/>
        <w:tabs>
          <w:tab w:val="clear" w:pos="360"/>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операционный риск(О) -</w:t>
      </w:r>
      <w:r w:rsidR="00B27D08" w:rsidRPr="003D38AA">
        <w:rPr>
          <w:rFonts w:ascii="Times New Roman" w:hAnsi="Times New Roman" w:cs="Times New Roman"/>
          <w:b/>
          <w:bCs/>
          <w:color w:val="000000"/>
          <w:spacing w:val="3"/>
          <w:sz w:val="28"/>
          <w:szCs w:val="28"/>
        </w:rPr>
        <w:t xml:space="preserve"> </w:t>
      </w:r>
      <w:r w:rsidRPr="003D38AA">
        <w:rPr>
          <w:rFonts w:ascii="Times New Roman" w:hAnsi="Times New Roman" w:cs="Times New Roman"/>
          <w:color w:val="222222"/>
          <w:spacing w:val="3"/>
          <w:sz w:val="28"/>
          <w:szCs w:val="28"/>
        </w:rPr>
        <w:t>риск возникновения убытков в результате производственной аварии, пожара, взрыва и т.д., недостатков или ошибок технологий, производственной безопасности вследствие которых подвергается угрозе не только жизнь и здоровье человека, но и наносится ущерб финансово – хозяйственной деятельности, окружающей среде, социальной стабильности, недостатков или ошибок в ходе осуществления внутренних процессов, допущенных со стороны работников (включая риски персонала), функционирования информационных систем а также вследствие внешних событий.</w:t>
      </w:r>
    </w:p>
    <w:p w:rsidR="003455E4" w:rsidRPr="003D38AA" w:rsidRDefault="003455E4" w:rsidP="00C31529">
      <w:pPr>
        <w:shd w:val="clear" w:color="auto" w:fill="FFFFFF"/>
        <w:tabs>
          <w:tab w:val="left" w:pos="567"/>
          <w:tab w:val="left" w:pos="993"/>
        </w:tabs>
        <w:ind w:left="426" w:firstLine="709"/>
        <w:jc w:val="both"/>
        <w:rPr>
          <w:rFonts w:ascii="Times New Roman" w:hAnsi="Times New Roman" w:cs="Times New Roman"/>
          <w:color w:val="000000"/>
          <w:spacing w:val="3"/>
          <w:sz w:val="28"/>
          <w:szCs w:val="28"/>
        </w:rPr>
      </w:pPr>
    </w:p>
    <w:p w:rsidR="003455E4" w:rsidRPr="003D38AA" w:rsidRDefault="003455E4" w:rsidP="00C31529">
      <w:pPr>
        <w:pStyle w:val="2"/>
        <w:tabs>
          <w:tab w:val="left" w:pos="567"/>
          <w:tab w:val="left" w:pos="993"/>
        </w:tabs>
        <w:spacing w:before="0" w:after="0" w:line="240" w:lineRule="auto"/>
        <w:ind w:left="0" w:firstLine="709"/>
        <w:rPr>
          <w:sz w:val="28"/>
          <w:szCs w:val="28"/>
        </w:rPr>
      </w:pPr>
      <w:bookmarkStart w:id="28" w:name="_Toc386561275"/>
      <w:r w:rsidRPr="003D38AA">
        <w:rPr>
          <w:sz w:val="28"/>
          <w:szCs w:val="28"/>
        </w:rPr>
        <w:t>Оценка рисков</w:t>
      </w:r>
      <w:bookmarkEnd w:id="28"/>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Идентификация и оценка рисков направлены на предоставление общего видения по существующим рискам и их размерам путем осуществления базового ранжирования для определения наиболее «слабых» мест. Данный процесс позволяет провести оценку используемых методов и процедур управления основными рисками.</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Оценка вероятности реализации и возможного влияния рисков позволяет развить понимание о рисках, предоставляет необходимую информативную базу для принятия решений о необходимости управления определенным риском, а также наиболее подходящих и экономически эффективных стратегиях по его сокращению.</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Процесс оценки рисков проводится с целью выделения наиболее значимых (критических) рисков, которые могут негативно влиять на деятельность</w:t>
      </w:r>
      <w:r w:rsidR="00D5494B"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w:t>
      </w:r>
      <w:r w:rsidR="00D5494B"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и достижение стратегических целей и задач. Эти риски должны вноситься на рассмотрение Совета директоров, который должен принимать решения об управлении и контроле по этим рискам.</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В рамках проведения оценки и анализа рисков в Обществе</w:t>
      </w:r>
      <w:r w:rsidR="00D5494B"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используются качественный, количественный анализы</w:t>
      </w:r>
      <w:r w:rsidR="00D5494B"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включая SWOT – анализ, или их комбинация, которые создают методическую базу процесса управления рисками.</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Оценка рисков включает рассмотрение источников и причин возникновения каждого риска, негативные последствия при их реализации, и вероятность, что определенное событие произойдет. </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Первоначально оценка рисков проводится на качественной основе, затем для наиболее значимых рисков может быть проведена количественная оценка. Риски, которые не поддаются количественной оценке, нет надежной статистической информации для их моделирования или </w:t>
      </w:r>
      <w:r w:rsidRPr="003D38AA">
        <w:rPr>
          <w:rFonts w:ascii="Times New Roman" w:hAnsi="Times New Roman" w:cs="Times New Roman"/>
          <w:color w:val="000000"/>
          <w:spacing w:val="3"/>
          <w:sz w:val="28"/>
          <w:szCs w:val="28"/>
        </w:rPr>
        <w:lastRenderedPageBreak/>
        <w:t>построение таких моделей не является целесообразным с точки зрения затрат, оцениваются только на качественной основе. Количественная оценка позволяет получать более точные аналитические данные, и особенно полезна при разработке методов финансирования рисков.</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Все идентифицированные и оцененные риски отражаются на карте рисков. </w:t>
      </w:r>
      <w:r w:rsidRPr="003D38AA">
        <w:rPr>
          <w:rFonts w:ascii="Times New Roman" w:hAnsi="Times New Roman" w:cs="Times New Roman"/>
          <w:b/>
          <w:bCs/>
          <w:color w:val="000000"/>
          <w:spacing w:val="3"/>
          <w:sz w:val="28"/>
          <w:szCs w:val="28"/>
        </w:rPr>
        <w:t>Карта рисков</w:t>
      </w:r>
      <w:r w:rsidR="00381D4C" w:rsidRPr="003D38AA">
        <w:rPr>
          <w:rFonts w:ascii="Times New Roman" w:hAnsi="Times New Roman" w:cs="Times New Roman"/>
          <w:b/>
          <w:bCs/>
          <w:color w:val="000000"/>
          <w:spacing w:val="3"/>
          <w:sz w:val="28"/>
          <w:szCs w:val="28"/>
        </w:rPr>
        <w:t xml:space="preserve"> </w:t>
      </w:r>
      <w:r w:rsidRPr="003D38AA">
        <w:rPr>
          <w:rFonts w:ascii="Times New Roman" w:hAnsi="Times New Roman" w:cs="Times New Roman"/>
          <w:color w:val="000000"/>
          <w:spacing w:val="3"/>
          <w:sz w:val="28"/>
          <w:szCs w:val="28"/>
        </w:rPr>
        <w:t>представляет собой</w:t>
      </w:r>
      <w:r w:rsidR="00381D4C"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222222"/>
          <w:spacing w:val="3"/>
          <w:sz w:val="28"/>
          <w:szCs w:val="28"/>
        </w:rPr>
        <w:t xml:space="preserve">графическое и текстовое описание ограниченного числа рисков Общества, расположенных в прямоугольной таблице, по одной «оси» которой указана сила воздействия или значимость риска, а по другой вероятность или частота его возникновения. На карте рисков вероятность или частота отображается по горизонтальной оси, а сила воздействия или значимость - по вертикальной оси. В этом случае вероятность появления риска увеличивается слева направо при продвижении по горизонтальной оси, а воздействие риска увеличивается снизу верх по вертикальной оси. Карта рисков </w:t>
      </w:r>
      <w:r w:rsidRPr="003D38AA">
        <w:rPr>
          <w:rFonts w:ascii="Times New Roman" w:hAnsi="Times New Roman" w:cs="Times New Roman"/>
          <w:color w:val="000000"/>
          <w:spacing w:val="3"/>
          <w:sz w:val="28"/>
          <w:szCs w:val="28"/>
        </w:rPr>
        <w:t>позволяет оценить относительную значимость каждого риска (по сравнению с другими рисками), а также выделить риски, которые являются критическими и требуют разработки мероприятий по их управлению.</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Идентификация и оценка рисков организации в комплексе осуществляется согласно Правилам идентификации и оценки рисков организации.</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Обществом</w:t>
      </w:r>
      <w:r w:rsidR="00B27D08"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может проводится оценка отдельных рисков с использованием различных количественных методов как VAR, гэп-анализ, метод исторического симулирования, стресс-тестирования и т.д. Порядок оценки регламентируется правилами управления процентным, </w:t>
      </w:r>
      <w:bookmarkStart w:id="29" w:name="_Toc216694866"/>
      <w:r w:rsidRPr="003D38AA">
        <w:rPr>
          <w:rFonts w:ascii="Times New Roman" w:hAnsi="Times New Roman" w:cs="Times New Roman"/>
          <w:color w:val="000000"/>
          <w:spacing w:val="3"/>
          <w:sz w:val="28"/>
          <w:szCs w:val="28"/>
        </w:rPr>
        <w:t>валютным рисками и риском потери ликвидности и другими внутренними нормативными документами Общества.</w:t>
      </w:r>
    </w:p>
    <w:p w:rsidR="003455E4" w:rsidRPr="003D38AA" w:rsidRDefault="003455E4" w:rsidP="00C31529">
      <w:pPr>
        <w:shd w:val="clear" w:color="auto" w:fill="FFFFFF"/>
        <w:tabs>
          <w:tab w:val="left" w:pos="567"/>
          <w:tab w:val="num" w:pos="786"/>
          <w:tab w:val="left" w:pos="993"/>
        </w:tabs>
        <w:ind w:left="426" w:firstLine="709"/>
        <w:jc w:val="both"/>
        <w:rPr>
          <w:rFonts w:ascii="Times New Roman" w:hAnsi="Times New Roman" w:cs="Times New Roman"/>
          <w:color w:val="000000"/>
          <w:spacing w:val="3"/>
          <w:sz w:val="28"/>
          <w:szCs w:val="28"/>
        </w:rPr>
      </w:pPr>
    </w:p>
    <w:p w:rsidR="003455E4" w:rsidRPr="003D38AA" w:rsidRDefault="003455E4" w:rsidP="00C31529">
      <w:pPr>
        <w:pStyle w:val="2"/>
        <w:tabs>
          <w:tab w:val="left" w:pos="567"/>
          <w:tab w:val="left" w:pos="993"/>
        </w:tabs>
        <w:spacing w:before="0" w:after="0" w:line="240" w:lineRule="auto"/>
        <w:ind w:left="0" w:firstLine="709"/>
        <w:rPr>
          <w:sz w:val="28"/>
          <w:szCs w:val="28"/>
        </w:rPr>
      </w:pPr>
      <w:bookmarkStart w:id="30" w:name="_Toc386561276"/>
      <w:r w:rsidRPr="003D38AA">
        <w:rPr>
          <w:sz w:val="28"/>
          <w:szCs w:val="28"/>
        </w:rPr>
        <w:t>Управление рисками</w:t>
      </w:r>
      <w:bookmarkEnd w:id="29"/>
      <w:bookmarkEnd w:id="30"/>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Общество</w:t>
      </w:r>
      <w:r w:rsidR="00B27D08"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определяет методы реагирования на риск и разрабатывают план мероприятий по управлению критическими рисками. </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z w:val="28"/>
          <w:szCs w:val="28"/>
        </w:rPr>
      </w:pPr>
      <w:r w:rsidRPr="003D38AA">
        <w:rPr>
          <w:rFonts w:ascii="Times New Roman" w:hAnsi="Times New Roman" w:cs="Times New Roman"/>
          <w:color w:val="000000"/>
          <w:spacing w:val="3"/>
          <w:sz w:val="28"/>
          <w:szCs w:val="28"/>
        </w:rPr>
        <w:t>Управление рисками представляет собой процесс выработки и реализации мер, позволяющих уменьшить негативный эффект и вероятность убытков или получить финансовое возмещение при наступлении убытков, связанных с рисками деятельности Общества. Для обеспечения эффективности процесса и снижения затрат на его реализацию, Общество должно сконцентрировать внимание на рисках, которые могут оказывать наиболее значительное влияние на его финансовое состояние и достижение целей и задач. Планы мероприятий по управлению критическими рисками Общества</w:t>
      </w:r>
      <w:r w:rsidR="00583584"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являются обязательными для исполнения всеми структурными подразделениям.</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Выбор методов реагирования на риски и разработка планов мероприятий по управлению рисками с целью обеспечения приемлемого уровня остаточного риска, включает в себя следующие стратегии реагирования: </w:t>
      </w:r>
    </w:p>
    <w:p w:rsidR="003455E4" w:rsidRPr="003D38AA" w:rsidRDefault="003455E4" w:rsidP="00F5579F">
      <w:pPr>
        <w:numPr>
          <w:ilvl w:val="0"/>
          <w:numId w:val="35"/>
        </w:numPr>
        <w:shd w:val="clear" w:color="auto" w:fill="FFFFFF"/>
        <w:tabs>
          <w:tab w:val="clear" w:pos="384"/>
          <w:tab w:val="left" w:pos="0"/>
          <w:tab w:val="num" w:pos="928"/>
          <w:tab w:val="left" w:pos="993"/>
          <w:tab w:val="left" w:pos="1080"/>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lastRenderedPageBreak/>
        <w:t>уменьшение и контролирование рисков – воздействие</w:t>
      </w:r>
      <w:r w:rsidR="00583584"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на риск путем использования предупредительных мероприятий и планирования действий в случае реализации риска, что включает изменение степени вероятности реализации риска в сторону уменьшения и изменение причин возникновения или последствий от реализации риска в целях снижения уровня возможных потерь;</w:t>
      </w:r>
    </w:p>
    <w:p w:rsidR="003455E4" w:rsidRPr="003D38AA" w:rsidRDefault="003455E4" w:rsidP="00F5579F">
      <w:pPr>
        <w:numPr>
          <w:ilvl w:val="0"/>
          <w:numId w:val="35"/>
        </w:numPr>
        <w:shd w:val="clear" w:color="auto" w:fill="FFFFFF"/>
        <w:tabs>
          <w:tab w:val="clear" w:pos="384"/>
          <w:tab w:val="left" w:pos="0"/>
          <w:tab w:val="num" w:pos="928"/>
          <w:tab w:val="left" w:pos="993"/>
          <w:tab w:val="left" w:pos="1080"/>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удержание/принятие риска, подразумевающее, что его уровень допустим, и принимается возможность его проявления, также возможно принятие остаточного риска после применения мероприятий по его минимизации;</w:t>
      </w:r>
    </w:p>
    <w:p w:rsidR="003455E4" w:rsidRPr="003D38AA" w:rsidRDefault="003455E4" w:rsidP="00F5579F">
      <w:pPr>
        <w:numPr>
          <w:ilvl w:val="0"/>
          <w:numId w:val="35"/>
        </w:numPr>
        <w:shd w:val="clear" w:color="auto" w:fill="FFFFFF"/>
        <w:tabs>
          <w:tab w:val="clear" w:pos="384"/>
          <w:tab w:val="left" w:pos="0"/>
          <w:tab w:val="num" w:pos="928"/>
          <w:tab w:val="left" w:pos="993"/>
          <w:tab w:val="left" w:pos="1080"/>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финансирование рисков – передача/разделение риска или частичная передача риска другой стороне, включая использование различных механизмов (заключение контрактов, страховых соглашений, определение структуры), позволяющих разделение ответственности и обязательств;</w:t>
      </w:r>
    </w:p>
    <w:p w:rsidR="003455E4" w:rsidRPr="003D38AA" w:rsidRDefault="003455E4" w:rsidP="00F5579F">
      <w:pPr>
        <w:numPr>
          <w:ilvl w:val="0"/>
          <w:numId w:val="35"/>
        </w:numPr>
        <w:shd w:val="clear" w:color="auto" w:fill="FFFFFF"/>
        <w:tabs>
          <w:tab w:val="clear" w:pos="384"/>
          <w:tab w:val="left" w:pos="0"/>
          <w:tab w:val="num" w:pos="928"/>
          <w:tab w:val="left" w:pos="993"/>
          <w:tab w:val="left" w:pos="1080"/>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уход (уклонение) от риска/избежание риска путем принятия решения против продолжения или принятия действия, которое является источником возникновения риска.</w:t>
      </w:r>
    </w:p>
    <w:p w:rsidR="003455E4" w:rsidRPr="003D38AA" w:rsidRDefault="003455E4" w:rsidP="00F5579F">
      <w:pPr>
        <w:numPr>
          <w:ilvl w:val="0"/>
          <w:numId w:val="35"/>
        </w:numPr>
        <w:shd w:val="clear" w:color="auto" w:fill="FFFFFF"/>
        <w:tabs>
          <w:tab w:val="clear" w:pos="384"/>
          <w:tab w:val="left" w:pos="0"/>
          <w:tab w:val="num" w:pos="928"/>
          <w:tab w:val="left" w:pos="993"/>
          <w:tab w:val="left" w:pos="1080"/>
          <w:tab w:val="num" w:pos="1495"/>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последующее воздействие – стратегия, предусматривающая воздействие на последствия реализации рискового события. Обычно данная стратегия применяется в отношении рисков, характеризующихся низким уровнем управляемости и/или низкой вероятностью реализации. Данный вид стратегии может включать страхование, хеджирование рисков, а также разработку планов чрезвычайных мероприятий, планов по обеспечению непрерывности бизнеса.</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Предложения в отношении стратегий, методов и планов по управлению рисками представляются Владельцами рисков и вносятся в план мероприятий по управлению рисками. </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Структурные подразделения Общества, являющиеся владельцами рисков, ежеквартально в установленной форме сдают отчеты по реализации утвержденных планов мероприятий согласно Правилам идентификации и оценки рисков.</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Уменьшение и контроль рисков</w:t>
      </w:r>
      <w:r w:rsidRPr="003D38AA">
        <w:rPr>
          <w:rFonts w:ascii="Times New Roman" w:hAnsi="Times New Roman" w:cs="Times New Roman"/>
          <w:color w:val="000000"/>
          <w:spacing w:val="3"/>
          <w:sz w:val="28"/>
          <w:szCs w:val="28"/>
        </w:rPr>
        <w:t xml:space="preserve"> подразумевает мероприятия, направленные на:</w:t>
      </w:r>
    </w:p>
    <w:p w:rsidR="003455E4" w:rsidRPr="003D38AA" w:rsidRDefault="003455E4" w:rsidP="00F5579F">
      <w:pPr>
        <w:numPr>
          <w:ilvl w:val="0"/>
          <w:numId w:val="35"/>
        </w:numPr>
        <w:shd w:val="clear" w:color="auto" w:fill="FFFFFF"/>
        <w:tabs>
          <w:tab w:val="clear" w:pos="384"/>
          <w:tab w:val="left" w:pos="0"/>
          <w:tab w:val="num" w:pos="928"/>
          <w:tab w:val="left" w:pos="993"/>
          <w:tab w:val="left" w:pos="1080"/>
          <w:tab w:val="num" w:pos="1495"/>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предупреждение убытков – сокращение вероятности наступления определенного риска (убытка);</w:t>
      </w:r>
    </w:p>
    <w:p w:rsidR="003455E4" w:rsidRPr="003D38AA" w:rsidRDefault="003455E4" w:rsidP="00F5579F">
      <w:pPr>
        <w:numPr>
          <w:ilvl w:val="0"/>
          <w:numId w:val="35"/>
        </w:numPr>
        <w:shd w:val="clear" w:color="auto" w:fill="FFFFFF"/>
        <w:tabs>
          <w:tab w:val="clear" w:pos="384"/>
          <w:tab w:val="left" w:pos="0"/>
          <w:tab w:val="num" w:pos="928"/>
          <w:tab w:val="left" w:pos="993"/>
          <w:tab w:val="left" w:pos="1080"/>
          <w:tab w:val="num" w:pos="1495"/>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контроль убытков – сокращение размера убытка в случае наступления риска;</w:t>
      </w:r>
    </w:p>
    <w:p w:rsidR="003455E4" w:rsidRPr="003D38AA" w:rsidRDefault="003455E4" w:rsidP="00F5579F">
      <w:pPr>
        <w:numPr>
          <w:ilvl w:val="0"/>
          <w:numId w:val="35"/>
        </w:numPr>
        <w:shd w:val="clear" w:color="auto" w:fill="FFFFFF"/>
        <w:tabs>
          <w:tab w:val="clear" w:pos="384"/>
          <w:tab w:val="left" w:pos="0"/>
          <w:tab w:val="num" w:pos="928"/>
          <w:tab w:val="left" w:pos="993"/>
          <w:tab w:val="left" w:pos="1080"/>
          <w:tab w:val="num" w:pos="1495"/>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диверсификация – распределение риска с целью снижения его потенциального влияния.</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Методы уменьшения и контроля рисков предполагают внедрение процедур и процессов в Обществе, направленных на уменьшение возможности наступления убытков.</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Методы уменьшения и контроля финансовых</w:t>
      </w:r>
      <w:r w:rsidR="00B27D08"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рисков Общества</w:t>
      </w:r>
      <w:r w:rsidR="00B27D08" w:rsidRPr="003D38AA">
        <w:rPr>
          <w:rFonts w:ascii="Times New Roman" w:hAnsi="Times New Roman" w:cs="Times New Roman"/>
          <w:color w:val="000000"/>
          <w:spacing w:val="3"/>
          <w:sz w:val="28"/>
          <w:szCs w:val="28"/>
        </w:rPr>
        <w:t xml:space="preserve"> </w:t>
      </w:r>
      <w:r w:rsidR="00583584" w:rsidRPr="003D38AA">
        <w:rPr>
          <w:rFonts w:ascii="Times New Roman" w:hAnsi="Times New Roman" w:cs="Times New Roman"/>
          <w:color w:val="000000"/>
          <w:spacing w:val="3"/>
          <w:sz w:val="28"/>
          <w:szCs w:val="28"/>
        </w:rPr>
        <w:t>в</w:t>
      </w:r>
      <w:r w:rsidRPr="003D38AA">
        <w:rPr>
          <w:rFonts w:ascii="Times New Roman" w:hAnsi="Times New Roman" w:cs="Times New Roman"/>
          <w:color w:val="000000"/>
          <w:spacing w:val="3"/>
          <w:sz w:val="28"/>
          <w:szCs w:val="28"/>
        </w:rPr>
        <w:t>ключают:</w:t>
      </w:r>
    </w:p>
    <w:p w:rsidR="003455E4" w:rsidRPr="003D38AA" w:rsidRDefault="003455E4" w:rsidP="00F5579F">
      <w:pPr>
        <w:numPr>
          <w:ilvl w:val="0"/>
          <w:numId w:val="35"/>
        </w:numPr>
        <w:shd w:val="clear" w:color="auto" w:fill="FFFFFF"/>
        <w:tabs>
          <w:tab w:val="clear" w:pos="384"/>
          <w:tab w:val="left" w:pos="0"/>
          <w:tab w:val="num" w:pos="928"/>
          <w:tab w:val="left" w:pos="993"/>
          <w:tab w:val="left" w:pos="1080"/>
          <w:tab w:val="num" w:pos="1495"/>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lastRenderedPageBreak/>
        <w:t>для кредитных рисков – установление/определение лимитов на уровень принимаемого кредитного риска корпоративных контрагентов, банков второго уровня, а также установление лимитов к размеру требований в других странах. Лимиты по кредитным рискам регулируются Правилами управления кредитным риском по корпоративным контрагентам, Правилами установления лимитов по балансовым и внебалансовым обязательствам на банки-контрагенты, Правилами установления страновых лимитов, Внутренней кредитной политикой, Правилами предоставления гарантий и иными документами, принятыми в их развитие.</w:t>
      </w:r>
    </w:p>
    <w:p w:rsidR="003455E4" w:rsidRPr="003D38AA" w:rsidRDefault="003455E4" w:rsidP="00F5579F">
      <w:pPr>
        <w:numPr>
          <w:ilvl w:val="0"/>
          <w:numId w:val="35"/>
        </w:numPr>
        <w:shd w:val="clear" w:color="auto" w:fill="FFFFFF"/>
        <w:tabs>
          <w:tab w:val="clear" w:pos="384"/>
          <w:tab w:val="left" w:pos="0"/>
          <w:tab w:val="num" w:pos="928"/>
          <w:tab w:val="left" w:pos="993"/>
          <w:tab w:val="left" w:pos="1080"/>
          <w:tab w:val="num" w:pos="1495"/>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для рыночных рисков – контроль и расчет уровня возможных потерь, применение инструментов хеджирования и диверсификации. Оценка рыночных рисков регулируется Правилами управления валютными рисками, Правилами управления процентным риском.</w:t>
      </w:r>
    </w:p>
    <w:p w:rsidR="003455E4" w:rsidRPr="003D38AA" w:rsidRDefault="003455E4" w:rsidP="00F5579F">
      <w:pPr>
        <w:numPr>
          <w:ilvl w:val="0"/>
          <w:numId w:val="35"/>
        </w:numPr>
        <w:shd w:val="clear" w:color="auto" w:fill="FFFFFF"/>
        <w:tabs>
          <w:tab w:val="clear" w:pos="384"/>
          <w:tab w:val="left" w:pos="0"/>
          <w:tab w:val="num" w:pos="928"/>
          <w:tab w:val="left" w:pos="993"/>
          <w:tab w:val="left" w:pos="1080"/>
          <w:tab w:val="num" w:pos="1495"/>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 для рисков ликвидности – установление лимитов на степень долговой нагрузки Общества. Лимиты на степень долговой нагрузки и финансовой устойчивости регулируются Политикой управления долгом и финансовой устойчивостью </w:t>
      </w:r>
      <w:commentRangeStart w:id="31"/>
      <w:r w:rsidRPr="003D38AA">
        <w:rPr>
          <w:rFonts w:ascii="Times New Roman" w:hAnsi="Times New Roman" w:cs="Times New Roman"/>
          <w:color w:val="000000"/>
          <w:spacing w:val="3"/>
          <w:sz w:val="28"/>
          <w:szCs w:val="28"/>
        </w:rPr>
        <w:t>Общества</w:t>
      </w:r>
      <w:commentRangeEnd w:id="31"/>
      <w:r w:rsidR="00A43E90" w:rsidRPr="003D38AA">
        <w:rPr>
          <w:rStyle w:val="af7"/>
        </w:rPr>
        <w:commentReference w:id="31"/>
      </w:r>
      <w:r w:rsidRPr="003D38AA">
        <w:rPr>
          <w:rFonts w:ascii="Times New Roman" w:hAnsi="Times New Roman" w:cs="Times New Roman"/>
          <w:color w:val="000000"/>
          <w:spacing w:val="3"/>
          <w:sz w:val="28"/>
          <w:szCs w:val="28"/>
        </w:rPr>
        <w:t xml:space="preserve">. </w:t>
      </w:r>
    </w:p>
    <w:p w:rsidR="003455E4" w:rsidRPr="003D38AA" w:rsidRDefault="003455E4" w:rsidP="00F5579F">
      <w:pPr>
        <w:numPr>
          <w:ilvl w:val="0"/>
          <w:numId w:val="35"/>
        </w:numPr>
        <w:shd w:val="clear" w:color="auto" w:fill="FFFFFF"/>
        <w:tabs>
          <w:tab w:val="clear" w:pos="384"/>
          <w:tab w:val="left" w:pos="0"/>
          <w:tab w:val="num" w:pos="928"/>
          <w:tab w:val="left" w:pos="993"/>
          <w:tab w:val="left" w:pos="1080"/>
          <w:tab w:val="num" w:pos="1495"/>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риск возникновения убытков в результате недостатков или ошибок в ходе осуществления внутренних процессов, допущенных со стороны сотрудников (включая риски персонала), функционирования информационных систем и технологий (технологические риски), а также вследствие внешних событий.</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Методами уменьшения и контроля нормативно-правовых рисков Общества являются проведение мониторинга изменений законодательства юридической службой Общества, которая совместно с заинтересованными структурными подразделениями оценивает влияние изменений на деятельность Общества</w:t>
      </w:r>
      <w:r w:rsidR="009914E5"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и разрабатывает меры, необходимые для их принятия. Любой документ, который регулирует внутренние процедуры Общества</w:t>
      </w:r>
      <w:r w:rsidR="009914E5"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или в соответствии с которым у Общества</w:t>
      </w:r>
      <w:r w:rsidR="009914E5"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возникают обязательства, должен пройти обязательную экспертизу в юридической службе Общества.</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Уменьшение и контроль стратегического риска Общества</w:t>
      </w:r>
      <w:r w:rsidR="009914E5"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осуществляется путем мониторинга исполнения утвержденных краткосрочных и долгосрочных планов и стратегий, по результатам которого принимаются корректирующие меры, в том числе для отражения изменений во внутренней и внешней среде.</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Уменьшение и контроль операционных рисков в Обществе осуществляется путем проведения анализа установленных бизнес-процессов и разработки соответствующих планов мероприятий по их усовершенствованию, внедрение системы внутренних контролей. Для операционных рисков на производстве уменьшение и контроль рисков осуществляется путем соблюдения правил охраны и безопасности труда, правил по соблюдению экологической безопасности, правил работы на производстве.</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lastRenderedPageBreak/>
        <w:t>В случае, если применяемые методы по уменьшению и контролю рисков связаны с затратами и эти затраты являются существенными, структурными подразделениями (владельцами рисков) проводится следующий анализ:</w:t>
      </w:r>
    </w:p>
    <w:p w:rsidR="003455E4" w:rsidRPr="003D38AA" w:rsidRDefault="003455E4" w:rsidP="00F5579F">
      <w:pPr>
        <w:numPr>
          <w:ilvl w:val="0"/>
          <w:numId w:val="36"/>
        </w:numPr>
        <w:shd w:val="clear" w:color="auto" w:fill="FFFFFF"/>
        <w:tabs>
          <w:tab w:val="clear" w:pos="384"/>
          <w:tab w:val="left" w:pos="0"/>
          <w:tab w:val="num" w:pos="928"/>
          <w:tab w:val="left" w:pos="993"/>
          <w:tab w:val="left" w:pos="1080"/>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насколько эти мероприятия являются необходимыми, и могут ли они быть снижены за счет удержания и/или финансирования (переноса) рисков;</w:t>
      </w:r>
    </w:p>
    <w:p w:rsidR="003455E4" w:rsidRPr="003D38AA" w:rsidRDefault="003455E4" w:rsidP="00F5579F">
      <w:pPr>
        <w:numPr>
          <w:ilvl w:val="0"/>
          <w:numId w:val="36"/>
        </w:numPr>
        <w:shd w:val="clear" w:color="auto" w:fill="FFFFFF"/>
        <w:tabs>
          <w:tab w:val="clear" w:pos="384"/>
          <w:tab w:val="left" w:pos="0"/>
          <w:tab w:val="num" w:pos="928"/>
          <w:tab w:val="left" w:pos="993"/>
          <w:tab w:val="left" w:pos="1080"/>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какова альтернативная стоимость затрат на мероприятия по сравнению со стоимостью удержания/переноса рисков.</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Удержание рисков:</w:t>
      </w:r>
      <w:r w:rsidRPr="003D38AA">
        <w:rPr>
          <w:rFonts w:ascii="Times New Roman" w:hAnsi="Times New Roman" w:cs="Times New Roman"/>
          <w:color w:val="000000"/>
          <w:spacing w:val="3"/>
          <w:sz w:val="28"/>
          <w:szCs w:val="28"/>
        </w:rPr>
        <w:t xml:space="preserve"> В ходе выявления и оценки ключевых рисков рассчитывается риск-аппетит</w:t>
      </w:r>
      <w:r w:rsidR="009914E5"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Риск-аппетит</w:t>
      </w:r>
      <w:r w:rsidR="009914E5"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w:t>
      </w:r>
      <w:r w:rsidR="009914E5"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финансируется за счет текущих доходов Общества</w:t>
      </w:r>
      <w:r w:rsidR="009914E5"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и нераспределенного дохода прошлых лет и не имеет непосредственной</w:t>
      </w:r>
      <w:r w:rsidR="009914E5"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аллокации на незапланированные убытки (т.е. убытки вследствие наступления рисков непосредственно уменьшают прибыль Общества).</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Распределение риск-аппетита</w:t>
      </w:r>
      <w:r w:rsidR="009914E5"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w:t>
      </w:r>
      <w:r w:rsidR="009914E5"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по рискам основывается на анализе влияния каждого из рисков и стоимости переноса рисков, т.е. чем дороже стоимость переноса рисков, тем более высокая вероятность удержания риска за счет собственных средств Общества. </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Финансирование (перенос) рисков</w:t>
      </w:r>
      <w:r w:rsidRPr="003D38AA">
        <w:rPr>
          <w:rFonts w:ascii="Times New Roman" w:hAnsi="Times New Roman" w:cs="Times New Roman"/>
          <w:color w:val="000000"/>
          <w:spacing w:val="3"/>
          <w:sz w:val="28"/>
          <w:szCs w:val="28"/>
        </w:rPr>
        <w:t xml:space="preserve"> включает следующие инструменты:</w:t>
      </w:r>
    </w:p>
    <w:p w:rsidR="003455E4" w:rsidRPr="003D38AA" w:rsidRDefault="003455E4" w:rsidP="00F5579F">
      <w:pPr>
        <w:numPr>
          <w:ilvl w:val="0"/>
          <w:numId w:val="36"/>
        </w:numPr>
        <w:shd w:val="clear" w:color="auto" w:fill="FFFFFF"/>
        <w:tabs>
          <w:tab w:val="clear" w:pos="384"/>
          <w:tab w:val="left" w:pos="0"/>
          <w:tab w:val="num" w:pos="928"/>
          <w:tab w:val="left" w:pos="993"/>
          <w:tab w:val="left" w:pos="1080"/>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страхование (для «чистых» рисков – риски, наступление которых влечет за собой только убытки и не может приводить к получению дохода);</w:t>
      </w:r>
    </w:p>
    <w:p w:rsidR="003455E4" w:rsidRPr="003D38AA" w:rsidRDefault="003455E4" w:rsidP="00F5579F">
      <w:pPr>
        <w:numPr>
          <w:ilvl w:val="0"/>
          <w:numId w:val="36"/>
        </w:numPr>
        <w:shd w:val="clear" w:color="auto" w:fill="FFFFFF"/>
        <w:tabs>
          <w:tab w:val="clear" w:pos="384"/>
          <w:tab w:val="left" w:pos="0"/>
          <w:tab w:val="num" w:pos="928"/>
          <w:tab w:val="left" w:pos="993"/>
          <w:tab w:val="left" w:pos="1080"/>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хеджирование (для «спекулятивных» рисков – риски, реализация которых может привести как к убыткам, так и к доходам);</w:t>
      </w:r>
    </w:p>
    <w:p w:rsidR="003455E4" w:rsidRPr="003D38AA" w:rsidRDefault="003455E4" w:rsidP="00F5579F">
      <w:pPr>
        <w:numPr>
          <w:ilvl w:val="0"/>
          <w:numId w:val="36"/>
        </w:numPr>
        <w:shd w:val="clear" w:color="auto" w:fill="FFFFFF"/>
        <w:tabs>
          <w:tab w:val="clear" w:pos="384"/>
          <w:tab w:val="left" w:pos="0"/>
          <w:tab w:val="num" w:pos="928"/>
          <w:tab w:val="left" w:pos="993"/>
          <w:tab w:val="left" w:pos="1080"/>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перенос риска по контракту (перенос ответственности за риск на контрагента за дополнительное вознаграждение или соответствующее увеличение стоимости контракта);</w:t>
      </w:r>
    </w:p>
    <w:p w:rsidR="003455E4" w:rsidRPr="003D38AA" w:rsidRDefault="003455E4" w:rsidP="00F5579F">
      <w:pPr>
        <w:numPr>
          <w:ilvl w:val="0"/>
          <w:numId w:val="36"/>
        </w:numPr>
        <w:shd w:val="clear" w:color="auto" w:fill="FFFFFF"/>
        <w:tabs>
          <w:tab w:val="clear" w:pos="384"/>
          <w:tab w:val="left" w:pos="0"/>
          <w:tab w:val="num" w:pos="928"/>
          <w:tab w:val="left" w:pos="993"/>
          <w:tab w:val="left" w:pos="1080"/>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условная кредитная линия – доступ к банковскому финансированию на согласованных условиях при наступлении определенных событий;</w:t>
      </w:r>
    </w:p>
    <w:p w:rsidR="003455E4" w:rsidRPr="003D38AA" w:rsidRDefault="003455E4" w:rsidP="00F5579F">
      <w:pPr>
        <w:numPr>
          <w:ilvl w:val="0"/>
          <w:numId w:val="36"/>
        </w:numPr>
        <w:shd w:val="clear" w:color="auto" w:fill="FFFFFF"/>
        <w:tabs>
          <w:tab w:val="clear" w:pos="384"/>
          <w:tab w:val="left" w:pos="0"/>
          <w:tab w:val="num" w:pos="928"/>
          <w:tab w:val="left" w:pos="993"/>
          <w:tab w:val="left" w:pos="1080"/>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другие альтернативные методы финансирования рисков.</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Основным отличительным признаком этих инструментов является наличие «платы» за риск, что, соответственно, требует оптимального применения этого инструмента с целью снижения расходов Общества.</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b/>
          <w:bCs/>
          <w:color w:val="000000"/>
          <w:spacing w:val="3"/>
          <w:sz w:val="28"/>
          <w:szCs w:val="28"/>
        </w:rPr>
        <w:t>Уход от риска/избежание риска</w:t>
      </w:r>
      <w:r w:rsidRPr="003D38AA">
        <w:rPr>
          <w:rFonts w:ascii="Times New Roman" w:hAnsi="Times New Roman" w:cs="Times New Roman"/>
          <w:color w:val="000000"/>
          <w:spacing w:val="3"/>
          <w:sz w:val="28"/>
          <w:szCs w:val="28"/>
        </w:rPr>
        <w:t xml:space="preserve"> включает в себя действия, направленные на прекращение или отказ от осуществления операций, которые потенциально приведут к негативным последствиям для Общества.</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Выбор наиболее подходящей опции производится с учетом балансирования затрат, связанных с определенным методом, с преимуществами, которые влечет его использование, и других прямых и косвенных затрат.</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Применение соответствующих мер и методов реагирования на риски описывается в плане мероприятий по управлению критическими рисками. Данный план включает в себя перечень необходимых действий и </w:t>
      </w:r>
      <w:r w:rsidRPr="003D38AA">
        <w:rPr>
          <w:rFonts w:ascii="Times New Roman" w:hAnsi="Times New Roman" w:cs="Times New Roman"/>
          <w:color w:val="000000"/>
          <w:spacing w:val="3"/>
          <w:sz w:val="28"/>
          <w:szCs w:val="28"/>
        </w:rPr>
        <w:lastRenderedPageBreak/>
        <w:t>ответственных исполнителей.</w:t>
      </w:r>
    </w:p>
    <w:p w:rsidR="003455E4" w:rsidRPr="003D38AA" w:rsidRDefault="003455E4" w:rsidP="00C31529">
      <w:pPr>
        <w:shd w:val="clear" w:color="auto" w:fill="FFFFFF"/>
        <w:tabs>
          <w:tab w:val="left" w:pos="567"/>
          <w:tab w:val="num" w:pos="786"/>
          <w:tab w:val="left" w:pos="993"/>
        </w:tabs>
        <w:ind w:left="426" w:firstLine="709"/>
        <w:jc w:val="both"/>
        <w:rPr>
          <w:rFonts w:ascii="Times New Roman" w:hAnsi="Times New Roman" w:cs="Times New Roman"/>
          <w:color w:val="000000"/>
          <w:spacing w:val="3"/>
          <w:sz w:val="28"/>
          <w:szCs w:val="28"/>
        </w:rPr>
      </w:pPr>
    </w:p>
    <w:p w:rsidR="003455E4" w:rsidRPr="003D38AA" w:rsidRDefault="003455E4" w:rsidP="00C31529">
      <w:pPr>
        <w:pStyle w:val="2"/>
        <w:tabs>
          <w:tab w:val="left" w:pos="567"/>
          <w:tab w:val="left" w:pos="993"/>
        </w:tabs>
        <w:spacing w:before="0" w:after="0" w:line="240" w:lineRule="auto"/>
        <w:ind w:left="0" w:firstLine="709"/>
        <w:rPr>
          <w:sz w:val="28"/>
          <w:szCs w:val="28"/>
        </w:rPr>
      </w:pPr>
      <w:bookmarkStart w:id="32" w:name="_Toc216694867"/>
      <w:bookmarkStart w:id="33" w:name="_Toc386561277"/>
      <w:r w:rsidRPr="003D38AA">
        <w:rPr>
          <w:sz w:val="28"/>
          <w:szCs w:val="28"/>
        </w:rPr>
        <w:t>Контрольные действия</w:t>
      </w:r>
      <w:bookmarkEnd w:id="32"/>
      <w:bookmarkEnd w:id="33"/>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После определения перечня ключевых рисков и мероприятий по управлению рисками, определяются основные бизнес-процессы, подверженные этим рискам. Проводится пошаговый анализ бизнес-процессов для определения необходимости и целесообразности включения соответствующих контрольных действий. Кроме того, проводится анализ запланированных мероприятий по управлению рисками и определяются контрольные действия и (или) показатели, необходимые для того, чтобы обеспечить эффективное исполнение таких мероприятий (часто контрольные действия сами по себе являются методом управления риском).</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Контрольные действия - это политики и процедуры, которые помогают обеспечить выполнение мер по управлению рисками. Контрольные действия включены в бизнес-процессы Общества. Контрольные действия включают широкий спектр мер, таких как одобрение, авторизация, верификация, согласование, анализ проведения операций, безопасность активов и распределение обязанностей.</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Ответственность за проведение анализа бизнес-процессов и определение необходимости и целесообразности внесения дополнительных контрольных действий несут собственники рисков - руководители соответствующих структурных подразделений Общества.</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Основные результаты и выводы процесса управления рисками в Обществе отображаются в форме регулярной отчетности по рискам и мероприятиям по реагированию на них.</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На основании регулярной отчетности по рискам в Обществе</w:t>
      </w:r>
      <w:r w:rsidR="00DC1968"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ведется контроль над текущими рисками и исполнением мер по реагированию на риски.</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Работники и должностные лица Общества вправе конфиденциально заявить в Службу аудита Общества или Совету директоров Общества о нарушении или неверном исполнении процедур управления рисками или внутреннего контроля или других политик, а также случаях мошенничества, нарушения законодательства. </w:t>
      </w:r>
    </w:p>
    <w:p w:rsidR="003455E4" w:rsidRPr="003D38AA" w:rsidRDefault="003455E4" w:rsidP="00C31529">
      <w:pPr>
        <w:shd w:val="clear" w:color="auto" w:fill="FFFFFF"/>
        <w:tabs>
          <w:tab w:val="left" w:pos="567"/>
          <w:tab w:val="num" w:pos="786"/>
          <w:tab w:val="left" w:pos="993"/>
        </w:tabs>
        <w:ind w:left="426" w:firstLine="709"/>
        <w:jc w:val="both"/>
        <w:rPr>
          <w:rFonts w:ascii="Times New Roman" w:hAnsi="Times New Roman" w:cs="Times New Roman"/>
          <w:color w:val="000000"/>
          <w:spacing w:val="3"/>
          <w:sz w:val="28"/>
          <w:szCs w:val="28"/>
        </w:rPr>
      </w:pPr>
    </w:p>
    <w:p w:rsidR="003455E4" w:rsidRPr="003D38AA" w:rsidRDefault="003455E4" w:rsidP="00C31529">
      <w:pPr>
        <w:pStyle w:val="2"/>
        <w:tabs>
          <w:tab w:val="left" w:pos="567"/>
          <w:tab w:val="left" w:pos="993"/>
        </w:tabs>
        <w:spacing w:before="0" w:after="0" w:line="240" w:lineRule="auto"/>
        <w:ind w:left="0" w:firstLine="709"/>
        <w:rPr>
          <w:sz w:val="28"/>
          <w:szCs w:val="28"/>
        </w:rPr>
      </w:pPr>
      <w:bookmarkStart w:id="34" w:name="_Toc386561278"/>
      <w:r w:rsidRPr="003D38AA">
        <w:rPr>
          <w:sz w:val="28"/>
          <w:szCs w:val="28"/>
        </w:rPr>
        <w:t>Обмен информацией и мониторинг</w:t>
      </w:r>
      <w:bookmarkEnd w:id="34"/>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Структура управления рисками в Обществе</w:t>
      </w:r>
      <w:r w:rsidR="00DC1968"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обеспечивает адекватный поток информации – по вертикали и по горизонтали. При этом информация, поступающая снизу вверх, обеспечивает Совет директоров и Генерального директора Общества</w:t>
      </w:r>
      <w:r w:rsidR="00DC1968"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сведениями: о текущей деятельности; о принятых в ходе деятельности рисках, их оценке, контроле, методов реагирования и уровне управления ими. Информация, направляемая сверху вниз, обеспечивает доведение целей, стратегий и поставленных задач путем утверждения внутренних документов, регламентов и поручений. Передача информации по горизонтали подразумевает взаимодействие структурных </w:t>
      </w:r>
      <w:r w:rsidRPr="003D38AA">
        <w:rPr>
          <w:rFonts w:ascii="Times New Roman" w:hAnsi="Times New Roman" w:cs="Times New Roman"/>
          <w:color w:val="000000"/>
          <w:spacing w:val="3"/>
          <w:sz w:val="28"/>
          <w:szCs w:val="28"/>
        </w:rPr>
        <w:lastRenderedPageBreak/>
        <w:t>подразделений внутри Общества.</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Цели процесса регулярного обмена информацией о рисках внутри</w:t>
      </w:r>
      <w:r w:rsidR="00DC1968"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 состоят в том, чтобы:</w:t>
      </w:r>
    </w:p>
    <w:p w:rsidR="003455E4" w:rsidRPr="003D38AA" w:rsidRDefault="003455E4" w:rsidP="00F5579F">
      <w:pPr>
        <w:numPr>
          <w:ilvl w:val="0"/>
          <w:numId w:val="37"/>
        </w:numPr>
        <w:shd w:val="clear" w:color="auto" w:fill="FFFFFF"/>
        <w:tabs>
          <w:tab w:val="clear" w:pos="720"/>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закрепить персональную ответственность за управление теми или иными значительными рисками за соответствующими руководителями (Владельцами рисков);</w:t>
      </w:r>
    </w:p>
    <w:p w:rsidR="003455E4" w:rsidRPr="003D38AA" w:rsidRDefault="003455E4" w:rsidP="00F5579F">
      <w:pPr>
        <w:numPr>
          <w:ilvl w:val="0"/>
          <w:numId w:val="37"/>
        </w:numPr>
        <w:shd w:val="clear" w:color="auto" w:fill="FFFFFF"/>
        <w:tabs>
          <w:tab w:val="clear" w:pos="720"/>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своевременно доводить до сведения Совета директоров Общества информацию обо всех рисках, управление которыми необходимо осуществлять на соответствующем уровне Общества;</w:t>
      </w:r>
    </w:p>
    <w:p w:rsidR="003455E4" w:rsidRPr="003D38AA" w:rsidRDefault="003455E4" w:rsidP="00F5579F">
      <w:pPr>
        <w:numPr>
          <w:ilvl w:val="0"/>
          <w:numId w:val="37"/>
        </w:numPr>
        <w:shd w:val="clear" w:color="auto" w:fill="FFFFFF"/>
        <w:tabs>
          <w:tab w:val="clear" w:pos="720"/>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своевременно доводить до сведения исполнителей мероприятий по управлению рисками информацию об их персональной ответственности за выполнение соответствующих мероприятий (включая ожидаемый результат, сроки, ресурсы и пр.);</w:t>
      </w:r>
    </w:p>
    <w:p w:rsidR="003455E4" w:rsidRPr="003D38AA" w:rsidRDefault="003455E4" w:rsidP="00F5579F">
      <w:pPr>
        <w:numPr>
          <w:ilvl w:val="0"/>
          <w:numId w:val="37"/>
        </w:numPr>
        <w:shd w:val="clear" w:color="auto" w:fill="FFFFFF"/>
        <w:tabs>
          <w:tab w:val="clear" w:pos="720"/>
          <w:tab w:val="num" w:pos="0"/>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обеспечить эффективный обмен информацией в ходе управления кросс-функциональными рисками Общества.</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В процессе реализации каждого компонента системы управления рисками обеспечивается обмен информацией между структурными подразделениями Общества. Все материалы и документы, подготовленные в рамках системы управления рисками, проходят согласование с заинтересованными подразделениями, которые вносят свои замечания и предложения. На рассмотрение Совета директоров представляются не реже одного раза в год: предложения по риск-аппетиту</w:t>
      </w:r>
      <w:r w:rsidR="00DC1968"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 регистр рисков, карта рисков и план мероприятий по управлению рисками, ключевые рисковые показатели и уровни толерантности в отношении каждого риска.</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Информация и коммуникация в Обществе</w:t>
      </w:r>
      <w:r w:rsidR="00DC1968"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позволяют обеспечивать участников процесса управления рисками достоверной и своевременной информацией о рисках, повышает уровень осведомленности о рисках, методах и инструментах по реагированию на риски. Соответствующая информация определяется, фиксируется и предоставляется в форме и в сроки, установленными внутренними документами.</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Подразделения Общества (владельцы рисков)</w:t>
      </w:r>
      <w:r w:rsidR="00DC1968"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постоянно ведут мониторинг и информируют </w:t>
      </w:r>
      <w:r w:rsidR="00DC1968" w:rsidRPr="003D38AA">
        <w:rPr>
          <w:rFonts w:ascii="Times New Roman" w:hAnsi="Times New Roman" w:cs="Times New Roman"/>
          <w:color w:val="000000"/>
          <w:spacing w:val="3"/>
          <w:sz w:val="28"/>
          <w:szCs w:val="28"/>
        </w:rPr>
        <w:t>дол</w:t>
      </w:r>
      <w:r w:rsidR="000B42F4" w:rsidRPr="003D38AA">
        <w:rPr>
          <w:rFonts w:ascii="Times New Roman" w:hAnsi="Times New Roman" w:cs="Times New Roman"/>
          <w:color w:val="000000"/>
          <w:spacing w:val="3"/>
          <w:sz w:val="28"/>
          <w:szCs w:val="28"/>
        </w:rPr>
        <w:t>ж</w:t>
      </w:r>
      <w:r w:rsidR="00DC1968" w:rsidRPr="003D38AA">
        <w:rPr>
          <w:rFonts w:ascii="Times New Roman" w:hAnsi="Times New Roman" w:cs="Times New Roman"/>
          <w:color w:val="000000"/>
          <w:spacing w:val="3"/>
          <w:sz w:val="28"/>
          <w:szCs w:val="28"/>
        </w:rPr>
        <w:t>ностное лицо</w:t>
      </w:r>
      <w:r w:rsidRPr="003D38AA">
        <w:rPr>
          <w:rFonts w:ascii="Times New Roman" w:hAnsi="Times New Roman" w:cs="Times New Roman"/>
          <w:color w:val="000000"/>
          <w:spacing w:val="3"/>
          <w:sz w:val="28"/>
          <w:szCs w:val="28"/>
        </w:rPr>
        <w:t>, ответственное за управление рисками, о произошедших убытках. По каждому реализованному риску структурными подразделениями (владельцами рисков) совместно с подразделением ответственным за управление рисками проводится анализ причин возникновения убытков, и принимаются меры по предупреждению подобных инцидентов в будущем.</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Общество доводит до партнеров, кредиторов, внешних аудиторов, рейтинговых агентств и других заинтересованных сторон (в том числе в составе годового отчета) информацию по управлению рисками, обеспечив при этом соответствие степени детализации раскрываемой информации характеру и масштабам деятельности Общества.</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В Обществе осуществляется мониторинг эффективности системы управления рисками (включая существующие методы управления и средства </w:t>
      </w:r>
      <w:r w:rsidRPr="003D38AA">
        <w:rPr>
          <w:rFonts w:ascii="Times New Roman" w:hAnsi="Times New Roman" w:cs="Times New Roman"/>
          <w:color w:val="000000"/>
          <w:spacing w:val="3"/>
          <w:sz w:val="28"/>
          <w:szCs w:val="28"/>
        </w:rPr>
        <w:lastRenderedPageBreak/>
        <w:t>контроля над рисками) и, по необходимости, ее модификация и усовершенствование. Мониторинг проводится на регулярной основе не реже одного раза в год.</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Общество</w:t>
      </w:r>
      <w:r w:rsidR="00493C7D"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осуществляет мониторинг и контролирует свои риски в соответствии с основными принципами, политиками, правилами и положениями, установленными Советом директоров или Генеральным директором</w:t>
      </w:r>
      <w:r w:rsidR="00493C7D"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Одним из главных инструментов мониторинга рисков и риск-факторов является ключевые рисковые показатели (далее – КРП). КРП – это индикаторы, предоставляющие организации ранние сигналы изменения риск-факторов в различных областях деятельности. КРП позволяют обнаруживать потенциальные риски и принимать заблаговременные меры во избежание наступления рисковых событий или минимизации их влияния на деятельность организации.</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Разработка КРП должна производиться как минимум для рисков с присущей оценкой силы воздействия или значимость «четыре» и более, что позволит управлять всеми критическими рисками.</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В целях повышения эффективности мониторинга рисков в Обществе</w:t>
      </w:r>
      <w:r w:rsidR="000B42F4"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применяются КРП с использованием двух подходов:</w:t>
      </w:r>
    </w:p>
    <w:p w:rsidR="003455E4" w:rsidRPr="003D38AA" w:rsidRDefault="003455E4" w:rsidP="00F5579F">
      <w:pPr>
        <w:pStyle w:val="af1"/>
        <w:numPr>
          <w:ilvl w:val="0"/>
          <w:numId w:val="38"/>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определение КРП на основании риск-факторов – определяются риск-факторы по каждому ключевому риску. Риск-факторы могут быть как внешние, так и внутренние по отношению к Обществу. Риск-факторы анализируются на предмет измеримости. По каждому риск-фактору определяются соответствующие единицы измерения и частота измерения показателя, которые могут быть выражены в виде коэффициентов, процентов, чисел и т.д.;</w:t>
      </w:r>
    </w:p>
    <w:p w:rsidR="003455E4" w:rsidRPr="003D38AA" w:rsidRDefault="003455E4" w:rsidP="00F5579F">
      <w:pPr>
        <w:pStyle w:val="af1"/>
        <w:numPr>
          <w:ilvl w:val="0"/>
          <w:numId w:val="38"/>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определение КРП на основании предупредительных мероприятий по управлению рисками – структурное подразделение, ответственное за управление рисками совместно с задействованными структурными подразделениями Общества (владельцами рисков)определяют единицу измерения уровня исполнения для каждого предупредительного мероприятия по управлению риском, частоту измерения показателя и источник информации для расчета. КРП, разработанный на основании предупредительных мероприятий, может быть выражен в процентном выражении или в фактическом исполнении предупредительных мероприятий.</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Определение пороговых уровней КРП осуществляется с применением объективного и субъективного подходов:</w:t>
      </w:r>
    </w:p>
    <w:p w:rsidR="003455E4" w:rsidRPr="003D38AA" w:rsidRDefault="003455E4" w:rsidP="00F5579F">
      <w:pPr>
        <w:pStyle w:val="af1"/>
        <w:numPr>
          <w:ilvl w:val="0"/>
          <w:numId w:val="38"/>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объективный подход – на основании существующих Законов Республики Казахстан, нормативно-правовых актов государственных надзорных органов и внутренних требований Общества;</w:t>
      </w:r>
    </w:p>
    <w:p w:rsidR="003455E4" w:rsidRPr="003D38AA" w:rsidRDefault="003455E4" w:rsidP="00F5579F">
      <w:pPr>
        <w:pStyle w:val="af1"/>
        <w:numPr>
          <w:ilvl w:val="0"/>
          <w:numId w:val="38"/>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субъективный подход – на основании проведения опроса или анкетирования структурных подразделений или других ключевых сотрудников Общества</w:t>
      </w:r>
      <w:r w:rsidR="000B42F4" w:rsidRPr="003D38AA">
        <w:rPr>
          <w:rFonts w:ascii="Times New Roman" w:hAnsi="Times New Roman"/>
          <w:color w:val="000000"/>
          <w:spacing w:val="3"/>
        </w:rPr>
        <w:t xml:space="preserve"> </w:t>
      </w:r>
      <w:r w:rsidRPr="003D38AA">
        <w:rPr>
          <w:rFonts w:ascii="Times New Roman" w:hAnsi="Times New Roman"/>
          <w:color w:val="000000"/>
          <w:spacing w:val="3"/>
        </w:rPr>
        <w:t xml:space="preserve">(владельцев рисков), которые являются экспертами в </w:t>
      </w:r>
      <w:r w:rsidRPr="003D38AA">
        <w:rPr>
          <w:rFonts w:ascii="Times New Roman" w:hAnsi="Times New Roman"/>
          <w:color w:val="000000"/>
          <w:spacing w:val="3"/>
        </w:rPr>
        <w:lastRenderedPageBreak/>
        <w:t>соответствующей области. Эксперты на основании имеющегося опыта и знаний определяют пороговый уровень по отношению к КРП.</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Разработанные КРП отображаются в регистре рисков и утверждаются одновременно с утверждением регистра рисков, карты рисков и риск-аппетита на очередной год. Информация по КРП должна включать:</w:t>
      </w:r>
    </w:p>
    <w:p w:rsidR="003455E4" w:rsidRPr="003D38AA" w:rsidRDefault="003455E4" w:rsidP="00F5579F">
      <w:pPr>
        <w:pStyle w:val="af1"/>
        <w:numPr>
          <w:ilvl w:val="0"/>
          <w:numId w:val="38"/>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Наименование КРП;</w:t>
      </w:r>
    </w:p>
    <w:p w:rsidR="003455E4" w:rsidRPr="003D38AA" w:rsidRDefault="003455E4" w:rsidP="00F5579F">
      <w:pPr>
        <w:pStyle w:val="af1"/>
        <w:numPr>
          <w:ilvl w:val="0"/>
          <w:numId w:val="38"/>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Формула расчета;</w:t>
      </w:r>
    </w:p>
    <w:p w:rsidR="003455E4" w:rsidRPr="003D38AA" w:rsidRDefault="003455E4" w:rsidP="00F5579F">
      <w:pPr>
        <w:pStyle w:val="af1"/>
        <w:numPr>
          <w:ilvl w:val="0"/>
          <w:numId w:val="38"/>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Источники информации;</w:t>
      </w:r>
    </w:p>
    <w:p w:rsidR="003455E4" w:rsidRPr="003D38AA" w:rsidRDefault="003455E4" w:rsidP="00F5579F">
      <w:pPr>
        <w:pStyle w:val="af1"/>
        <w:numPr>
          <w:ilvl w:val="0"/>
          <w:numId w:val="38"/>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Единица и частота измерения;</w:t>
      </w:r>
    </w:p>
    <w:p w:rsidR="003455E4" w:rsidRPr="003D38AA" w:rsidRDefault="003455E4" w:rsidP="00F5579F">
      <w:pPr>
        <w:pStyle w:val="af1"/>
        <w:numPr>
          <w:ilvl w:val="0"/>
          <w:numId w:val="38"/>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Направление КРП, сигнализирующее о возможной реализации риска;</w:t>
      </w:r>
    </w:p>
    <w:p w:rsidR="003455E4" w:rsidRPr="003D38AA" w:rsidRDefault="003455E4" w:rsidP="00F5579F">
      <w:pPr>
        <w:pStyle w:val="af1"/>
        <w:numPr>
          <w:ilvl w:val="0"/>
          <w:numId w:val="38"/>
        </w:numPr>
        <w:shd w:val="clear" w:color="auto" w:fill="FFFFFF"/>
        <w:tabs>
          <w:tab w:val="left" w:pos="567"/>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Пороговый уровень.</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Мониторинг системы управления рисками является важной частью всего бизнес-процесса и оценивает как наличие такой системы, так и реализацию ее компонентов. Мониторинг осуществляется путем постоянного отслеживания выполнения политики, процедур и мероприятий системы управления рисками и целевых проверок. Масштаб и частота целевых проверок зависит от оценки рисков и эффективности постоянного мониторинга. Недостатки системы управления рисками должны доводиться до сведения Совета директоров</w:t>
      </w:r>
      <w:r w:rsidR="00EA45A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и Генерального директора Общества.</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После утверждения Советом директоров Общества</w:t>
      </w:r>
      <w:r w:rsidR="00BA1964"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планов мероприятий по управлению критическими рисками, </w:t>
      </w:r>
      <w:r w:rsidR="00BA1964" w:rsidRPr="003D38AA">
        <w:rPr>
          <w:rFonts w:ascii="Times New Roman" w:hAnsi="Times New Roman" w:cs="Times New Roman"/>
          <w:color w:val="000000"/>
          <w:spacing w:val="3"/>
          <w:sz w:val="28"/>
          <w:szCs w:val="28"/>
        </w:rPr>
        <w:t>должностное лицо</w:t>
      </w:r>
      <w:r w:rsidRPr="003D38AA">
        <w:rPr>
          <w:rFonts w:ascii="Times New Roman" w:hAnsi="Times New Roman" w:cs="Times New Roman"/>
          <w:color w:val="000000"/>
          <w:spacing w:val="3"/>
          <w:sz w:val="28"/>
          <w:szCs w:val="28"/>
        </w:rPr>
        <w:t>, ответственное за управление рисками осуществляет контроль над исполнением мероприятий в соответствии со сроками исполнения каждого мероприятия.</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Минимальные требования по содержанию отчета по рискам Общества</w:t>
      </w:r>
      <w:r w:rsidR="00EA45A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представлены в Приложении №1 настоящей Политики. </w:t>
      </w:r>
    </w:p>
    <w:p w:rsidR="003455E4" w:rsidRPr="003D38AA" w:rsidRDefault="003455E4" w:rsidP="00F5579F">
      <w:pPr>
        <w:numPr>
          <w:ilvl w:val="0"/>
          <w:numId w:val="4"/>
        </w:numPr>
        <w:shd w:val="clear" w:color="auto" w:fill="FFFFFF"/>
        <w:tabs>
          <w:tab w:val="left" w:pos="567"/>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Содержание и сроки предоставления информации по рискам Общества в Компанию приведены в Приложении  №1 и в Приложении №2.</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Внутренний аудит системы управления рисками и проверка исполнения планов по устранению недостатков в системе управления рисками и внутреннего контроля проводится Службой внутреннего аудита Общества</w:t>
      </w:r>
      <w:r w:rsidR="00EA45A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в соответствии с годовым аудиторским планом, утвержденным Советом директоров</w:t>
      </w:r>
      <w:r w:rsidR="00EA45A2"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 Внутренний аудит проводится в соответствии с нормативными документами, регулирующими процесс проведения внутреннего аудита.</w:t>
      </w:r>
    </w:p>
    <w:p w:rsidR="003455E4" w:rsidRPr="003D38AA" w:rsidRDefault="003455E4" w:rsidP="00215275">
      <w:pPr>
        <w:shd w:val="clear" w:color="auto" w:fill="FFFFFF"/>
        <w:tabs>
          <w:tab w:val="num" w:pos="0"/>
          <w:tab w:val="left" w:pos="567"/>
          <w:tab w:val="left" w:pos="993"/>
        </w:tabs>
        <w:ind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При этом Обществом раз в три года обеспечивается проведение аудит системы управления рисками и проверка исполнения планов по устранению недостатков в системе управления рисками и внутреннего контроля независимыми внешними консультантами.</w:t>
      </w:r>
    </w:p>
    <w:p w:rsidR="003455E4" w:rsidRPr="003D38AA" w:rsidRDefault="003455E4" w:rsidP="00C31529">
      <w:pPr>
        <w:shd w:val="clear" w:color="auto" w:fill="FFFFFF"/>
        <w:tabs>
          <w:tab w:val="left" w:pos="567"/>
          <w:tab w:val="num" w:pos="786"/>
          <w:tab w:val="left" w:pos="993"/>
        </w:tabs>
        <w:ind w:firstLine="709"/>
        <w:jc w:val="both"/>
        <w:rPr>
          <w:rFonts w:ascii="Times New Roman" w:hAnsi="Times New Roman" w:cs="Times New Roman"/>
          <w:color w:val="000000"/>
          <w:spacing w:val="3"/>
          <w:sz w:val="28"/>
          <w:szCs w:val="28"/>
        </w:rPr>
      </w:pPr>
    </w:p>
    <w:p w:rsidR="003455E4" w:rsidRPr="003D38AA" w:rsidRDefault="003455E4" w:rsidP="00C31529">
      <w:pPr>
        <w:pStyle w:val="1"/>
        <w:tabs>
          <w:tab w:val="left" w:pos="567"/>
          <w:tab w:val="left" w:pos="993"/>
        </w:tabs>
        <w:spacing w:after="0" w:line="240" w:lineRule="auto"/>
        <w:ind w:left="0" w:firstLine="709"/>
      </w:pPr>
      <w:bookmarkStart w:id="35" w:name="_Toc170104828"/>
      <w:bookmarkStart w:id="36" w:name="_Toc170105105"/>
      <w:bookmarkStart w:id="37" w:name="_Toc386561279"/>
      <w:r w:rsidRPr="003D38AA">
        <w:t>Требования к конфиденциальности информации о рисках</w:t>
      </w:r>
      <w:bookmarkEnd w:id="35"/>
      <w:bookmarkEnd w:id="36"/>
      <w:bookmarkEnd w:id="37"/>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Решение о допуске тех или иных должностных лиц</w:t>
      </w:r>
      <w:r w:rsidR="000D7BD9"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 xml:space="preserve">Общества к детальной информации об описании, оценке или Планах мероприятий по управлению теми или иными рисками принимается Владельцем рисков. </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lastRenderedPageBreak/>
        <w:t>Члены Совета директоров</w:t>
      </w:r>
      <w:r w:rsidR="000D7BD9" w:rsidRPr="003D38AA">
        <w:rPr>
          <w:rFonts w:ascii="Times New Roman" w:hAnsi="Times New Roman" w:cs="Times New Roman"/>
          <w:color w:val="000000"/>
          <w:spacing w:val="3"/>
          <w:sz w:val="28"/>
          <w:szCs w:val="28"/>
        </w:rPr>
        <w:t xml:space="preserve"> </w:t>
      </w:r>
      <w:r w:rsidRPr="003D38AA">
        <w:rPr>
          <w:rFonts w:ascii="Times New Roman" w:hAnsi="Times New Roman" w:cs="Times New Roman"/>
          <w:color w:val="000000"/>
          <w:spacing w:val="3"/>
          <w:sz w:val="28"/>
          <w:szCs w:val="28"/>
        </w:rPr>
        <w:t>Общества (его комитетов), Генеральный директор Общества и сотрудники структурного подразделения, ответственного за управления рисками обладают неограниченным доступом к любой информации о рисках Общества.</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Внешним лицам, получающим доступ к информации о рисках и о Планах мероприятий по управлению ими, может быть предоставлен доступ только после подписания соглашения о неразглашении конфиденциальной информации.</w:t>
      </w:r>
      <w:bookmarkStart w:id="38" w:name="_Toc170104834"/>
      <w:bookmarkStart w:id="39" w:name="_Toc170105111"/>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 xml:space="preserve">Следующие документы: Политика управления рисками, Правила идентификации и оценки рисков, а также Методика учета реализованных рисков, иные документы по системе управления рисками, за исключением документов, являются открытыми документами и доступны для ознакомления и пользования широким кругом лиц. </w:t>
      </w:r>
    </w:p>
    <w:p w:rsidR="003455E4" w:rsidRPr="003D38AA" w:rsidRDefault="003455E4" w:rsidP="00F5579F">
      <w:pPr>
        <w:numPr>
          <w:ilvl w:val="0"/>
          <w:numId w:val="4"/>
        </w:numPr>
        <w:shd w:val="clear" w:color="auto" w:fill="FFFFFF"/>
        <w:tabs>
          <w:tab w:val="left" w:pos="567"/>
          <w:tab w:val="num" w:pos="786"/>
          <w:tab w:val="left" w:pos="993"/>
        </w:tabs>
        <w:ind w:left="0" w:firstLine="709"/>
        <w:jc w:val="both"/>
        <w:rPr>
          <w:rFonts w:ascii="Times New Roman" w:hAnsi="Times New Roman" w:cs="Times New Roman"/>
          <w:color w:val="000000"/>
          <w:spacing w:val="3"/>
          <w:sz w:val="28"/>
          <w:szCs w:val="28"/>
        </w:rPr>
      </w:pPr>
      <w:r w:rsidRPr="003D38AA">
        <w:rPr>
          <w:rFonts w:ascii="Times New Roman" w:hAnsi="Times New Roman" w:cs="Times New Roman"/>
          <w:color w:val="000000"/>
          <w:spacing w:val="3"/>
          <w:sz w:val="28"/>
          <w:szCs w:val="28"/>
        </w:rPr>
        <w:t>Правила по отдельным видам рисков, включая правила по отдельным видам финансовых рисков (Риск потери ликвидности, Правила управления валютным риском, Правила управления процентным риском)а также отчеты по ним (включая отчет по финансовой устойчивости), распространяются исключительно в режиме «Для служебного пользования» (далее – ДСП).</w:t>
      </w:r>
    </w:p>
    <w:p w:rsidR="003455E4" w:rsidRPr="003D38AA" w:rsidRDefault="003455E4" w:rsidP="00C31529">
      <w:pPr>
        <w:shd w:val="clear" w:color="auto" w:fill="FFFFFF"/>
        <w:tabs>
          <w:tab w:val="left" w:pos="567"/>
          <w:tab w:val="num" w:pos="786"/>
          <w:tab w:val="left" w:pos="993"/>
        </w:tabs>
        <w:ind w:firstLine="709"/>
        <w:jc w:val="both"/>
        <w:rPr>
          <w:rFonts w:ascii="Times New Roman" w:hAnsi="Times New Roman" w:cs="Times New Roman"/>
          <w:color w:val="000000"/>
          <w:spacing w:val="3"/>
          <w:sz w:val="28"/>
          <w:szCs w:val="28"/>
        </w:rPr>
      </w:pPr>
    </w:p>
    <w:p w:rsidR="003455E4" w:rsidRPr="003D38AA" w:rsidRDefault="003455E4" w:rsidP="00C31529">
      <w:pPr>
        <w:pStyle w:val="1"/>
        <w:tabs>
          <w:tab w:val="left" w:pos="567"/>
          <w:tab w:val="left" w:pos="993"/>
        </w:tabs>
        <w:spacing w:after="0" w:line="240" w:lineRule="auto"/>
        <w:ind w:left="0" w:firstLine="709"/>
      </w:pPr>
      <w:bookmarkStart w:id="40" w:name="_Toc386561280"/>
      <w:r w:rsidRPr="003D38AA">
        <w:t xml:space="preserve">Критерии эффективности </w:t>
      </w:r>
      <w:bookmarkEnd w:id="38"/>
      <w:bookmarkEnd w:id="39"/>
      <w:bookmarkEnd w:id="40"/>
      <w:r w:rsidR="000E7072" w:rsidRPr="003D38AA">
        <w:t>СУР</w:t>
      </w:r>
    </w:p>
    <w:p w:rsidR="003455E4" w:rsidRPr="003D38AA" w:rsidRDefault="003455E4" w:rsidP="00F5579F">
      <w:pPr>
        <w:pStyle w:val="a1"/>
        <w:numPr>
          <w:ilvl w:val="0"/>
          <w:numId w:val="4"/>
        </w:numPr>
        <w:tabs>
          <w:tab w:val="num" w:pos="0"/>
          <w:tab w:val="left" w:pos="567"/>
          <w:tab w:val="left" w:pos="993"/>
        </w:tabs>
        <w:ind w:left="0" w:firstLine="709"/>
        <w:jc w:val="both"/>
        <w:rPr>
          <w:color w:val="000000"/>
          <w:sz w:val="28"/>
          <w:szCs w:val="28"/>
        </w:rPr>
      </w:pPr>
      <w:r w:rsidRPr="003D38AA">
        <w:rPr>
          <w:color w:val="000000"/>
          <w:sz w:val="28"/>
          <w:szCs w:val="28"/>
        </w:rPr>
        <w:t xml:space="preserve">Эффективность </w:t>
      </w:r>
      <w:r w:rsidR="000E7072" w:rsidRPr="003D38AA">
        <w:rPr>
          <w:color w:val="000000"/>
          <w:sz w:val="28"/>
          <w:szCs w:val="28"/>
        </w:rPr>
        <w:t>СУР</w:t>
      </w:r>
      <w:r w:rsidRPr="003D38AA">
        <w:rPr>
          <w:color w:val="000000"/>
          <w:sz w:val="28"/>
          <w:szCs w:val="28"/>
        </w:rPr>
        <w:t xml:space="preserve"> может быть оценена на основе следующих количественных и качественных критериев:</w:t>
      </w:r>
    </w:p>
    <w:p w:rsidR="003455E4" w:rsidRPr="003D38AA" w:rsidRDefault="003455E4" w:rsidP="00F5579F">
      <w:pPr>
        <w:pStyle w:val="af1"/>
        <w:widowControl w:val="0"/>
        <w:numPr>
          <w:ilvl w:val="0"/>
          <w:numId w:val="39"/>
        </w:numPr>
        <w:shd w:val="clear" w:color="auto" w:fill="FFFFFF"/>
        <w:tabs>
          <w:tab w:val="left" w:pos="567"/>
          <w:tab w:val="left" w:pos="993"/>
          <w:tab w:val="left" w:pos="1080"/>
        </w:tabs>
        <w:autoSpaceDE w:val="0"/>
        <w:autoSpaceDN w:val="0"/>
        <w:adjustRightInd w:val="0"/>
        <w:spacing w:line="240" w:lineRule="auto"/>
        <w:ind w:left="0" w:firstLine="709"/>
        <w:rPr>
          <w:rFonts w:ascii="Times New Roman" w:hAnsi="Times New Roman"/>
          <w:color w:val="000000"/>
          <w:spacing w:val="3"/>
        </w:rPr>
      </w:pPr>
      <w:r w:rsidRPr="003D38AA">
        <w:rPr>
          <w:rFonts w:ascii="Times New Roman" w:hAnsi="Times New Roman"/>
          <w:color w:val="000000"/>
          <w:spacing w:val="3"/>
        </w:rPr>
        <w:t xml:space="preserve"> управление рисками проводится на постоянной основе, процесс управления рисками увязан с процессами стратегического и операционного планирования, бюджетирования, мотивации персонала;</w:t>
      </w:r>
    </w:p>
    <w:p w:rsidR="003455E4" w:rsidRPr="003D38AA" w:rsidRDefault="003455E4" w:rsidP="00F5579F">
      <w:pPr>
        <w:pStyle w:val="af1"/>
        <w:widowControl w:val="0"/>
        <w:numPr>
          <w:ilvl w:val="0"/>
          <w:numId w:val="39"/>
        </w:numPr>
        <w:shd w:val="clear" w:color="auto" w:fill="FFFFFF"/>
        <w:tabs>
          <w:tab w:val="left" w:pos="567"/>
          <w:tab w:val="left" w:pos="993"/>
          <w:tab w:val="left" w:pos="1080"/>
        </w:tabs>
        <w:autoSpaceDE w:val="0"/>
        <w:autoSpaceDN w:val="0"/>
        <w:adjustRightInd w:val="0"/>
        <w:spacing w:line="240" w:lineRule="auto"/>
        <w:ind w:left="0" w:firstLine="709"/>
        <w:rPr>
          <w:rFonts w:ascii="Times New Roman" w:hAnsi="Times New Roman"/>
          <w:color w:val="000000"/>
          <w:spacing w:val="3"/>
        </w:rPr>
      </w:pPr>
      <w:r w:rsidRPr="003D38AA">
        <w:rPr>
          <w:rFonts w:ascii="Times New Roman" w:hAnsi="Times New Roman"/>
          <w:color w:val="000000"/>
          <w:spacing w:val="3"/>
        </w:rPr>
        <w:t xml:space="preserve"> информация, генерируемая </w:t>
      </w:r>
      <w:r w:rsidR="000E7072" w:rsidRPr="003D38AA">
        <w:rPr>
          <w:rFonts w:ascii="Times New Roman" w:hAnsi="Times New Roman"/>
          <w:color w:val="000000"/>
          <w:spacing w:val="3"/>
        </w:rPr>
        <w:t>СУР</w:t>
      </w:r>
      <w:r w:rsidRPr="003D38AA">
        <w:rPr>
          <w:rFonts w:ascii="Times New Roman" w:hAnsi="Times New Roman"/>
          <w:color w:val="000000"/>
          <w:spacing w:val="3"/>
        </w:rPr>
        <w:t>, активно используется и учитывается в процессе принятия управленческих решений, в том числе касающихся приоритизации задач и эффективного распределения ресурсов;</w:t>
      </w:r>
    </w:p>
    <w:p w:rsidR="003455E4" w:rsidRPr="003D38AA" w:rsidRDefault="003455E4" w:rsidP="00F5579F">
      <w:pPr>
        <w:pStyle w:val="af1"/>
        <w:widowControl w:val="0"/>
        <w:numPr>
          <w:ilvl w:val="0"/>
          <w:numId w:val="39"/>
        </w:numPr>
        <w:shd w:val="clear" w:color="auto" w:fill="FFFFFF"/>
        <w:tabs>
          <w:tab w:val="left" w:pos="567"/>
          <w:tab w:val="left" w:pos="993"/>
          <w:tab w:val="left" w:pos="1080"/>
        </w:tabs>
        <w:autoSpaceDE w:val="0"/>
        <w:autoSpaceDN w:val="0"/>
        <w:adjustRightInd w:val="0"/>
        <w:spacing w:line="240" w:lineRule="auto"/>
        <w:ind w:left="0" w:firstLine="709"/>
        <w:rPr>
          <w:rFonts w:ascii="Times New Roman" w:hAnsi="Times New Roman"/>
          <w:color w:val="000000"/>
          <w:spacing w:val="3"/>
        </w:rPr>
      </w:pPr>
      <w:r w:rsidRPr="003D38AA">
        <w:rPr>
          <w:rFonts w:ascii="Times New Roman" w:hAnsi="Times New Roman"/>
          <w:color w:val="000000"/>
          <w:spacing w:val="3"/>
        </w:rPr>
        <w:t xml:space="preserve"> в долгосрочной перспективе </w:t>
      </w:r>
      <w:r w:rsidR="000E7072" w:rsidRPr="003D38AA">
        <w:rPr>
          <w:rFonts w:ascii="Times New Roman" w:hAnsi="Times New Roman"/>
          <w:color w:val="000000"/>
          <w:spacing w:val="3"/>
        </w:rPr>
        <w:t>СУР</w:t>
      </w:r>
      <w:r w:rsidRPr="003D38AA">
        <w:rPr>
          <w:rFonts w:ascii="Times New Roman" w:hAnsi="Times New Roman"/>
          <w:color w:val="000000"/>
          <w:spacing w:val="3"/>
        </w:rPr>
        <w:t xml:space="preserve"> выступает не как субъект потребления ресурсов, а как инструмент их более экономного использования.</w:t>
      </w:r>
    </w:p>
    <w:p w:rsidR="003455E4" w:rsidRPr="003D38AA" w:rsidRDefault="003455E4" w:rsidP="00F5579F">
      <w:pPr>
        <w:pStyle w:val="a1"/>
        <w:numPr>
          <w:ilvl w:val="0"/>
          <w:numId w:val="4"/>
        </w:numPr>
        <w:tabs>
          <w:tab w:val="num" w:pos="0"/>
          <w:tab w:val="left" w:pos="567"/>
          <w:tab w:val="left" w:pos="993"/>
        </w:tabs>
        <w:ind w:left="0" w:firstLine="709"/>
        <w:jc w:val="both"/>
        <w:rPr>
          <w:color w:val="000000"/>
          <w:sz w:val="28"/>
          <w:szCs w:val="28"/>
        </w:rPr>
      </w:pPr>
      <w:r w:rsidRPr="003D38AA">
        <w:rPr>
          <w:color w:val="000000"/>
          <w:sz w:val="28"/>
          <w:szCs w:val="28"/>
        </w:rPr>
        <w:t xml:space="preserve"> Эффективность</w:t>
      </w:r>
      <w:r w:rsidR="000D7BD9" w:rsidRPr="003D38AA">
        <w:rPr>
          <w:color w:val="000000"/>
          <w:sz w:val="28"/>
          <w:szCs w:val="28"/>
        </w:rPr>
        <w:t xml:space="preserve"> </w:t>
      </w:r>
      <w:r w:rsidR="000E7072" w:rsidRPr="003D38AA">
        <w:rPr>
          <w:color w:val="000000"/>
          <w:sz w:val="28"/>
          <w:szCs w:val="28"/>
        </w:rPr>
        <w:t>СУР</w:t>
      </w:r>
      <w:r w:rsidRPr="003D38AA">
        <w:rPr>
          <w:color w:val="000000"/>
          <w:sz w:val="28"/>
          <w:szCs w:val="28"/>
        </w:rPr>
        <w:t xml:space="preserve"> Общества</w:t>
      </w:r>
      <w:r w:rsidR="000D7BD9" w:rsidRPr="003D38AA">
        <w:rPr>
          <w:color w:val="000000"/>
          <w:sz w:val="28"/>
          <w:szCs w:val="28"/>
        </w:rPr>
        <w:t xml:space="preserve"> </w:t>
      </w:r>
      <w:r w:rsidRPr="003D38AA">
        <w:rPr>
          <w:color w:val="000000"/>
          <w:sz w:val="28"/>
          <w:szCs w:val="28"/>
        </w:rPr>
        <w:t>подтверждается результатами независимых проверок, проведенных внутренними и/или внешними аудиторами или независимыми экспертами, признается членами Совета директоров</w:t>
      </w:r>
      <w:r w:rsidR="000D7BD9" w:rsidRPr="003D38AA">
        <w:rPr>
          <w:color w:val="000000"/>
          <w:sz w:val="28"/>
          <w:szCs w:val="28"/>
        </w:rPr>
        <w:t xml:space="preserve"> </w:t>
      </w:r>
      <w:r w:rsidRPr="003D38AA">
        <w:rPr>
          <w:color w:val="000000"/>
          <w:sz w:val="28"/>
          <w:szCs w:val="28"/>
        </w:rPr>
        <w:t>Общества, Генеральным директором Общества и руководителями структурных подразделений, , инвесторами, кредиторами, персоналом Общества, государственными органами, средствами массовой информации.</w:t>
      </w:r>
    </w:p>
    <w:p w:rsidR="003455E4" w:rsidRPr="003D38AA" w:rsidRDefault="003455E4" w:rsidP="00F5579F">
      <w:pPr>
        <w:pStyle w:val="af1"/>
        <w:numPr>
          <w:ilvl w:val="0"/>
          <w:numId w:val="4"/>
        </w:numPr>
        <w:shd w:val="clear" w:color="auto" w:fill="FFFFFF"/>
        <w:tabs>
          <w:tab w:val="num" w:pos="0"/>
          <w:tab w:val="left" w:pos="567"/>
          <w:tab w:val="left" w:pos="709"/>
          <w:tab w:val="left" w:pos="993"/>
        </w:tabs>
        <w:spacing w:line="240" w:lineRule="auto"/>
        <w:ind w:left="0" w:firstLine="709"/>
        <w:rPr>
          <w:rFonts w:ascii="Times New Roman" w:hAnsi="Times New Roman"/>
          <w:color w:val="000000"/>
          <w:spacing w:val="3"/>
        </w:rPr>
      </w:pPr>
      <w:r w:rsidRPr="003D38AA">
        <w:rPr>
          <w:rFonts w:ascii="Times New Roman" w:hAnsi="Times New Roman"/>
          <w:color w:val="000000"/>
          <w:spacing w:val="3"/>
        </w:rPr>
        <w:t xml:space="preserve">Оценка </w:t>
      </w:r>
      <w:r w:rsidR="000E7072" w:rsidRPr="003D38AA">
        <w:rPr>
          <w:rFonts w:ascii="Times New Roman" w:hAnsi="Times New Roman"/>
          <w:color w:val="000000"/>
          <w:spacing w:val="3"/>
        </w:rPr>
        <w:t>СУР</w:t>
      </w:r>
      <w:r w:rsidRPr="003D38AA">
        <w:rPr>
          <w:rFonts w:ascii="Times New Roman" w:hAnsi="Times New Roman"/>
          <w:color w:val="000000"/>
          <w:spacing w:val="3"/>
        </w:rPr>
        <w:t xml:space="preserve"> Общества проводится в соответствии с Методикой оценки эффективности </w:t>
      </w:r>
      <w:r w:rsidR="000E7072" w:rsidRPr="003D38AA">
        <w:rPr>
          <w:rFonts w:ascii="Times New Roman" w:hAnsi="Times New Roman"/>
          <w:color w:val="000000"/>
          <w:spacing w:val="3"/>
        </w:rPr>
        <w:t>СУР</w:t>
      </w:r>
      <w:r w:rsidRPr="003D38AA">
        <w:rPr>
          <w:rFonts w:ascii="Times New Roman" w:hAnsi="Times New Roman"/>
          <w:color w:val="000000"/>
          <w:spacing w:val="3"/>
        </w:rPr>
        <w:t xml:space="preserve">, утвержденной советом директоров </w:t>
      </w:r>
      <w:r w:rsidR="00107BA9" w:rsidRPr="003D38AA">
        <w:rPr>
          <w:rFonts w:ascii="Times New Roman" w:hAnsi="Times New Roman"/>
          <w:color w:val="000000"/>
          <w:spacing w:val="3"/>
        </w:rPr>
        <w:t>Компании</w:t>
      </w:r>
      <w:r w:rsidRPr="003D38AA">
        <w:rPr>
          <w:rFonts w:ascii="Times New Roman" w:hAnsi="Times New Roman"/>
          <w:color w:val="000000"/>
          <w:spacing w:val="3"/>
        </w:rPr>
        <w:t xml:space="preserve">. </w:t>
      </w:r>
    </w:p>
    <w:p w:rsidR="003455E4" w:rsidRPr="003D38AA" w:rsidRDefault="003455E4" w:rsidP="00F12F1A">
      <w:pPr>
        <w:pStyle w:val="af1"/>
        <w:widowControl w:val="0"/>
        <w:shd w:val="clear" w:color="auto" w:fill="FFFFFF"/>
        <w:tabs>
          <w:tab w:val="num" w:pos="0"/>
          <w:tab w:val="left" w:pos="567"/>
          <w:tab w:val="left" w:pos="1080"/>
        </w:tabs>
        <w:autoSpaceDE w:val="0"/>
        <w:autoSpaceDN w:val="0"/>
        <w:adjustRightInd w:val="0"/>
        <w:spacing w:line="240" w:lineRule="auto"/>
        <w:ind w:left="0" w:firstLine="426"/>
        <w:rPr>
          <w:rFonts w:ascii="Times New Roman" w:hAnsi="Times New Roman"/>
          <w:color w:val="000000"/>
          <w:spacing w:val="3"/>
        </w:rPr>
      </w:pPr>
    </w:p>
    <w:p w:rsidR="003455E4" w:rsidRPr="003D38AA" w:rsidRDefault="003455E4" w:rsidP="00746069">
      <w:pPr>
        <w:widowControl/>
        <w:tabs>
          <w:tab w:val="left" w:pos="567"/>
        </w:tabs>
        <w:autoSpaceDE/>
        <w:autoSpaceDN/>
        <w:adjustRightInd/>
        <w:ind w:firstLine="426"/>
        <w:rPr>
          <w:rFonts w:ascii="Times New Roman" w:hAnsi="Times New Roman" w:cs="Times New Roman"/>
          <w:b/>
          <w:bCs/>
          <w:color w:val="000000"/>
          <w:spacing w:val="3"/>
          <w:sz w:val="22"/>
          <w:szCs w:val="22"/>
        </w:rPr>
      </w:pPr>
      <w:r w:rsidRPr="003D38AA">
        <w:rPr>
          <w:rFonts w:ascii="Times New Roman" w:hAnsi="Times New Roman" w:cs="Times New Roman"/>
          <w:b/>
          <w:bCs/>
          <w:color w:val="000000"/>
          <w:spacing w:val="3"/>
          <w:sz w:val="28"/>
          <w:szCs w:val="28"/>
        </w:rPr>
        <w:br w:type="page"/>
      </w:r>
      <w:r w:rsidRPr="003D38AA">
        <w:rPr>
          <w:rFonts w:ascii="Times New Roman" w:hAnsi="Times New Roman" w:cs="Times New Roman"/>
          <w:b/>
          <w:bCs/>
          <w:color w:val="000000"/>
          <w:spacing w:val="3"/>
          <w:sz w:val="22"/>
          <w:szCs w:val="22"/>
        </w:rPr>
        <w:lastRenderedPageBreak/>
        <w:t>Приложение 1. Структура и требования к минимальному содержанию  отчета по рискам</w:t>
      </w:r>
    </w:p>
    <w:p w:rsidR="003455E4" w:rsidRPr="003D38AA" w:rsidRDefault="003455E4" w:rsidP="00F5579F">
      <w:pPr>
        <w:pStyle w:val="af1"/>
        <w:numPr>
          <w:ilvl w:val="0"/>
          <w:numId w:val="8"/>
        </w:numPr>
        <w:shd w:val="clear" w:color="auto" w:fill="FFFFFF"/>
        <w:tabs>
          <w:tab w:val="left" w:pos="567"/>
        </w:tabs>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Карта и регистр рисков:</w:t>
      </w:r>
    </w:p>
    <w:p w:rsidR="003455E4" w:rsidRPr="003D38AA" w:rsidRDefault="003455E4" w:rsidP="00F5579F">
      <w:pPr>
        <w:pStyle w:val="af1"/>
        <w:numPr>
          <w:ilvl w:val="1"/>
          <w:numId w:val="9"/>
        </w:numPr>
        <w:shd w:val="clear" w:color="auto" w:fill="FFFFFF"/>
        <w:tabs>
          <w:tab w:val="left" w:pos="567"/>
        </w:tabs>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Карта рисков на прогнозный год, изменения в карте рисков за отчетный квартал, с предоставлением подробной информации по изменениям в динамике ключевых рисков.</w:t>
      </w:r>
    </w:p>
    <w:p w:rsidR="003455E4" w:rsidRPr="003D38AA" w:rsidRDefault="003455E4" w:rsidP="00F5579F">
      <w:pPr>
        <w:pStyle w:val="af1"/>
        <w:widowControl w:val="0"/>
        <w:numPr>
          <w:ilvl w:val="1"/>
          <w:numId w:val="9"/>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Отдельное выделение критических рисков с указанием  причин возникновения, плана мероприятий по снижению вероятности/влияния, качественной/количественной оценки влияния.</w:t>
      </w:r>
    </w:p>
    <w:p w:rsidR="003455E4" w:rsidRPr="003D38AA" w:rsidRDefault="003455E4" w:rsidP="00F5579F">
      <w:pPr>
        <w:pStyle w:val="af1"/>
        <w:widowControl w:val="0"/>
        <w:numPr>
          <w:ilvl w:val="1"/>
          <w:numId w:val="9"/>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Регистр рисков на прогнозный год, регистр рисков с внесенными корректировками ежеквартально, при необходимости.</w:t>
      </w:r>
    </w:p>
    <w:p w:rsidR="003455E4" w:rsidRPr="003D38AA" w:rsidRDefault="003455E4" w:rsidP="00F5579F">
      <w:pPr>
        <w:pStyle w:val="af1"/>
        <w:widowControl w:val="0"/>
        <w:numPr>
          <w:ilvl w:val="1"/>
          <w:numId w:val="9"/>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План мероприятий по управлению рисками раз в год, внесенные изменения в план по управлению рисками ежеквартально при необходимости.</w:t>
      </w:r>
    </w:p>
    <w:p w:rsidR="003455E4" w:rsidRPr="003D38AA" w:rsidRDefault="003455E4" w:rsidP="00F5579F">
      <w:pPr>
        <w:pStyle w:val="af1"/>
        <w:widowControl w:val="0"/>
        <w:numPr>
          <w:ilvl w:val="1"/>
          <w:numId w:val="9"/>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Исполнение плана мероприятий по управлению рисками ежеквартально с оценкой эффективности предпринимаемых мер за отчетный период.</w:t>
      </w:r>
    </w:p>
    <w:p w:rsidR="003455E4" w:rsidRPr="003D38AA" w:rsidRDefault="003455E4" w:rsidP="00F5579F">
      <w:pPr>
        <w:pStyle w:val="af1"/>
        <w:widowControl w:val="0"/>
        <w:numPr>
          <w:ilvl w:val="1"/>
          <w:numId w:val="9"/>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Новые выявленные риски (угрозы), с указанием  причин возникновения, плана мероприятий по снижению вероятности/влияния, качественной/количественной оценки влияния.</w:t>
      </w:r>
    </w:p>
    <w:p w:rsidR="003455E4" w:rsidRPr="003D38AA" w:rsidRDefault="003455E4" w:rsidP="00F5579F">
      <w:pPr>
        <w:pStyle w:val="af1"/>
        <w:numPr>
          <w:ilvl w:val="0"/>
          <w:numId w:val="9"/>
        </w:numPr>
        <w:shd w:val="clear" w:color="auto" w:fill="FFFFFF"/>
        <w:tabs>
          <w:tab w:val="left" w:pos="0"/>
          <w:tab w:val="left" w:pos="567"/>
        </w:tabs>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Риск-аппетит на прогнозный год (раз в год), скорректированный риск-аппетит ежеквартально при необходимости.</w:t>
      </w:r>
    </w:p>
    <w:p w:rsidR="003455E4" w:rsidRPr="003D38AA" w:rsidRDefault="003455E4" w:rsidP="00F5579F">
      <w:pPr>
        <w:pStyle w:val="af1"/>
        <w:widowControl w:val="0"/>
        <w:numPr>
          <w:ilvl w:val="0"/>
          <w:numId w:val="9"/>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КРП по ключевым рискам и их динамика, включая КРП которые могут оказать существенное влияние на портфель рисков.</w:t>
      </w:r>
    </w:p>
    <w:p w:rsidR="003455E4" w:rsidRPr="003D38AA" w:rsidRDefault="003455E4" w:rsidP="00F5579F">
      <w:pPr>
        <w:pStyle w:val="af1"/>
        <w:widowControl w:val="0"/>
        <w:numPr>
          <w:ilvl w:val="0"/>
          <w:numId w:val="9"/>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Отчет по финансовым рискам:</w:t>
      </w:r>
    </w:p>
    <w:p w:rsidR="003455E4" w:rsidRPr="003D38AA" w:rsidRDefault="003455E4" w:rsidP="00F5579F">
      <w:pPr>
        <w:pStyle w:val="af1"/>
        <w:widowControl w:val="0"/>
        <w:numPr>
          <w:ilvl w:val="0"/>
          <w:numId w:val="10"/>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Финансовые риски в соответствии с Правилами управления отдельными видами финансовых рисков (валютный, процентный, становой, кредитный риск по корпоративным контрагентам, кредитный риск по банкам контрагентам).</w:t>
      </w:r>
    </w:p>
    <w:p w:rsidR="003455E4" w:rsidRPr="003D38AA" w:rsidRDefault="003455E4" w:rsidP="00F5579F">
      <w:pPr>
        <w:pStyle w:val="af1"/>
        <w:widowControl w:val="0"/>
        <w:numPr>
          <w:ilvl w:val="0"/>
          <w:numId w:val="10"/>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Информацию о соблюдении/несоблюдении лимитов по рискам, в том числе лимитам на банки-контрагенты.</w:t>
      </w:r>
    </w:p>
    <w:p w:rsidR="003455E4" w:rsidRPr="003D38AA" w:rsidRDefault="003455E4" w:rsidP="00F5579F">
      <w:pPr>
        <w:pStyle w:val="af1"/>
        <w:widowControl w:val="0"/>
        <w:numPr>
          <w:ilvl w:val="0"/>
          <w:numId w:val="10"/>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Отчет по финансовой устойчивости, включающий информацию о долговой нагрузке и исполнению ковенантных обязательств согласно Политике управления долгом и финансовой устойчивостью АО «Самрук-Казына».</w:t>
      </w:r>
    </w:p>
    <w:p w:rsidR="003455E4" w:rsidRPr="003D38AA" w:rsidRDefault="003455E4" w:rsidP="00F5579F">
      <w:pPr>
        <w:pStyle w:val="af1"/>
        <w:widowControl w:val="0"/>
        <w:numPr>
          <w:ilvl w:val="0"/>
          <w:numId w:val="9"/>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Отчет по критическим операционным рискам с результатом их качественно/количественной оценки.</w:t>
      </w:r>
    </w:p>
    <w:p w:rsidR="003455E4" w:rsidRPr="003D38AA" w:rsidRDefault="003455E4" w:rsidP="00F5579F">
      <w:pPr>
        <w:pStyle w:val="af1"/>
        <w:widowControl w:val="0"/>
        <w:numPr>
          <w:ilvl w:val="0"/>
          <w:numId w:val="9"/>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Отчет по рискам инвестиционных проектов, включая реализованные риски инвестиционных проектов.</w:t>
      </w:r>
    </w:p>
    <w:p w:rsidR="003455E4" w:rsidRPr="003D38AA" w:rsidRDefault="003455E4" w:rsidP="00F5579F">
      <w:pPr>
        <w:pStyle w:val="af1"/>
        <w:widowControl w:val="0"/>
        <w:numPr>
          <w:ilvl w:val="0"/>
          <w:numId w:val="9"/>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Информация по реализованным рискам (ежеквартально) с обязательным указанием ущерба (в количественной, при возможности его расчета, и в качественной оценке) и предпринятых действий по реагированию на данные риски с оценкой эффективности предпринятых мероприятий. Сравнительный анализ потерь от реализованных рисков за период (ежеквартально) с утвержденным риск-аппетитом. Данный раздел также должен включать информацию по авариям и катастрофам и несчастным случаям на производстве (включая информацию по количеству пострадавших, в том числе количество летальных исходов).</w:t>
      </w:r>
    </w:p>
    <w:p w:rsidR="003455E4" w:rsidRPr="003D38AA" w:rsidRDefault="003455E4" w:rsidP="00F5579F">
      <w:pPr>
        <w:pStyle w:val="af1"/>
        <w:widowControl w:val="0"/>
        <w:numPr>
          <w:ilvl w:val="0"/>
          <w:numId w:val="9"/>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 xml:space="preserve">Информация о существенных отклонениях от установленных процессов управления рисками, при необходимости. </w:t>
      </w:r>
    </w:p>
    <w:p w:rsidR="003455E4" w:rsidRPr="003D38AA" w:rsidRDefault="003455E4" w:rsidP="00F5579F">
      <w:pPr>
        <w:pStyle w:val="af1"/>
        <w:widowControl w:val="0"/>
        <w:numPr>
          <w:ilvl w:val="0"/>
          <w:numId w:val="9"/>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 xml:space="preserve">Мероприятия, проводимые с целью совершенствования систем управления рисками в соответствии с рекомендациями СВА (при наличии). </w:t>
      </w:r>
    </w:p>
    <w:p w:rsidR="003455E4" w:rsidRPr="003D38AA" w:rsidRDefault="003455E4" w:rsidP="00F5579F">
      <w:pPr>
        <w:pStyle w:val="af1"/>
        <w:widowControl w:val="0"/>
        <w:numPr>
          <w:ilvl w:val="0"/>
          <w:numId w:val="9"/>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Информацию о соблюдении регуляторных требований в области управления рисками;</w:t>
      </w:r>
    </w:p>
    <w:p w:rsidR="003455E4" w:rsidRPr="003D38AA" w:rsidRDefault="003455E4" w:rsidP="00F5579F">
      <w:pPr>
        <w:pStyle w:val="af1"/>
        <w:widowControl w:val="0"/>
        <w:numPr>
          <w:ilvl w:val="0"/>
          <w:numId w:val="9"/>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Отчет по страхованию согласно Политики по  организации страховой защиты в АО «Самрук-Қазына» и национальных институтах развития, национальных компаниях и других юридических лицах, более пятидесяти процентов голосующих акций (долей участия) которых прямо или косвенно принадлежат АО «Самрук-Қазына».</w:t>
      </w:r>
    </w:p>
    <w:p w:rsidR="003455E4" w:rsidRPr="003D38AA" w:rsidRDefault="003455E4" w:rsidP="00F5579F">
      <w:pPr>
        <w:pStyle w:val="af1"/>
        <w:widowControl w:val="0"/>
        <w:numPr>
          <w:ilvl w:val="0"/>
          <w:numId w:val="9"/>
        </w:numPr>
        <w:shd w:val="clear" w:color="auto" w:fill="FFFFFF"/>
        <w:tabs>
          <w:tab w:val="left" w:pos="567"/>
          <w:tab w:val="left" w:pos="1080"/>
        </w:tabs>
        <w:autoSpaceDE w:val="0"/>
        <w:autoSpaceDN w:val="0"/>
        <w:adjustRightInd w:val="0"/>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 xml:space="preserve">Заявление исполнительного органа с подтверждением эффективности / не эффективности системы управления рисками. </w:t>
      </w:r>
    </w:p>
    <w:p w:rsidR="003455E4" w:rsidRPr="003D38AA" w:rsidRDefault="003455E4" w:rsidP="00C91655">
      <w:pPr>
        <w:pStyle w:val="af1"/>
        <w:widowControl w:val="0"/>
        <w:shd w:val="clear" w:color="auto" w:fill="FFFFFF"/>
        <w:tabs>
          <w:tab w:val="left" w:pos="0"/>
          <w:tab w:val="left" w:pos="567"/>
        </w:tabs>
        <w:autoSpaceDE w:val="0"/>
        <w:autoSpaceDN w:val="0"/>
        <w:adjustRightInd w:val="0"/>
        <w:spacing w:line="240" w:lineRule="auto"/>
        <w:ind w:left="0"/>
        <w:rPr>
          <w:rFonts w:ascii="Times New Roman" w:hAnsi="Times New Roman"/>
          <w:color w:val="000000"/>
          <w:spacing w:val="3"/>
          <w:sz w:val="24"/>
          <w:szCs w:val="24"/>
        </w:rPr>
      </w:pPr>
    </w:p>
    <w:p w:rsidR="003455E4" w:rsidRPr="003D38AA" w:rsidRDefault="003455E4" w:rsidP="00C91655">
      <w:pPr>
        <w:widowControl/>
        <w:tabs>
          <w:tab w:val="left" w:pos="567"/>
        </w:tabs>
        <w:autoSpaceDE/>
        <w:autoSpaceDN/>
        <w:adjustRightInd/>
        <w:rPr>
          <w:rFonts w:ascii="Times New Roman" w:hAnsi="Times New Roman" w:cs="Times New Roman"/>
          <w:b/>
          <w:bCs/>
          <w:color w:val="000000"/>
          <w:spacing w:val="3"/>
          <w:sz w:val="22"/>
          <w:szCs w:val="22"/>
        </w:rPr>
      </w:pPr>
      <w:r w:rsidRPr="003D38AA">
        <w:rPr>
          <w:rFonts w:ascii="Times New Roman" w:hAnsi="Times New Roman" w:cs="Times New Roman"/>
          <w:b/>
          <w:bCs/>
          <w:color w:val="000000"/>
          <w:spacing w:val="3"/>
          <w:sz w:val="24"/>
          <w:szCs w:val="24"/>
        </w:rPr>
        <w:br w:type="page"/>
      </w:r>
      <w:r w:rsidRPr="003D38AA">
        <w:rPr>
          <w:rFonts w:ascii="Times New Roman" w:hAnsi="Times New Roman" w:cs="Times New Roman"/>
          <w:b/>
          <w:bCs/>
          <w:color w:val="000000"/>
          <w:spacing w:val="3"/>
          <w:sz w:val="22"/>
          <w:szCs w:val="22"/>
        </w:rPr>
        <w:lastRenderedPageBreak/>
        <w:t>Приложение 2. Сроки предоставления отчетов по рискам</w:t>
      </w:r>
    </w:p>
    <w:p w:rsidR="003455E4" w:rsidRPr="003D38AA" w:rsidRDefault="003455E4" w:rsidP="00C63469">
      <w:pPr>
        <w:shd w:val="clear" w:color="auto" w:fill="FFFFFF"/>
        <w:tabs>
          <w:tab w:val="left" w:pos="567"/>
        </w:tabs>
        <w:ind w:firstLine="709"/>
        <w:jc w:val="both"/>
        <w:rPr>
          <w:rFonts w:ascii="Times New Roman" w:hAnsi="Times New Roman" w:cs="Times New Roman"/>
          <w:color w:val="000000"/>
          <w:spacing w:val="3"/>
          <w:sz w:val="22"/>
          <w:szCs w:val="22"/>
        </w:rPr>
      </w:pPr>
      <w:r w:rsidRPr="003D38AA">
        <w:rPr>
          <w:rFonts w:ascii="Times New Roman" w:hAnsi="Times New Roman" w:cs="Times New Roman"/>
          <w:color w:val="000000"/>
          <w:spacing w:val="3"/>
          <w:sz w:val="22"/>
          <w:szCs w:val="22"/>
        </w:rPr>
        <w:t>Для Общества обязательными отчетами по управлению рисками являются:</w:t>
      </w:r>
    </w:p>
    <w:p w:rsidR="003455E4" w:rsidRPr="003D38AA" w:rsidRDefault="003455E4" w:rsidP="00F5579F">
      <w:pPr>
        <w:pStyle w:val="af1"/>
        <w:numPr>
          <w:ilvl w:val="0"/>
          <w:numId w:val="40"/>
        </w:numPr>
        <w:shd w:val="clear" w:color="auto" w:fill="FFFFFF"/>
        <w:tabs>
          <w:tab w:val="left" w:pos="567"/>
          <w:tab w:val="left" w:pos="993"/>
        </w:tabs>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формы отчетности по каждому риску (предоставляются в соответствии с утвержденным пакетом форм управленческой отчетности);</w:t>
      </w:r>
    </w:p>
    <w:p w:rsidR="003455E4" w:rsidRPr="003D38AA" w:rsidRDefault="003455E4" w:rsidP="00F5579F">
      <w:pPr>
        <w:pStyle w:val="af1"/>
        <w:numPr>
          <w:ilvl w:val="0"/>
          <w:numId w:val="40"/>
        </w:numPr>
        <w:shd w:val="clear" w:color="auto" w:fill="FFFFFF"/>
        <w:tabs>
          <w:tab w:val="left" w:pos="567"/>
          <w:tab w:val="left" w:pos="993"/>
        </w:tabs>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отчет по финансовой устойчивости (предоставляется в соответствии с Политикой управления долгом и финансовой устойчивостью АО «Самрук-Казына» (включается в отчет по финансовым рискам);</w:t>
      </w:r>
    </w:p>
    <w:p w:rsidR="003455E4" w:rsidRPr="003D38AA" w:rsidRDefault="003455E4" w:rsidP="00F5579F">
      <w:pPr>
        <w:pStyle w:val="af1"/>
        <w:numPr>
          <w:ilvl w:val="0"/>
          <w:numId w:val="40"/>
        </w:numPr>
        <w:shd w:val="clear" w:color="auto" w:fill="FFFFFF"/>
        <w:tabs>
          <w:tab w:val="left" w:pos="567"/>
          <w:tab w:val="left" w:pos="993"/>
        </w:tabs>
        <w:spacing w:line="240" w:lineRule="auto"/>
        <w:ind w:left="0" w:firstLine="709"/>
        <w:rPr>
          <w:rFonts w:ascii="Times New Roman" w:hAnsi="Times New Roman"/>
          <w:color w:val="000000"/>
          <w:spacing w:val="3"/>
          <w:sz w:val="22"/>
          <w:szCs w:val="22"/>
        </w:rPr>
      </w:pPr>
      <w:r w:rsidRPr="003D38AA">
        <w:rPr>
          <w:rFonts w:ascii="Times New Roman" w:hAnsi="Times New Roman"/>
          <w:color w:val="000000"/>
          <w:spacing w:val="3"/>
          <w:sz w:val="22"/>
          <w:szCs w:val="22"/>
        </w:rPr>
        <w:t>отчет по рискам, утверждаемый Советом директоров.</w:t>
      </w:r>
    </w:p>
    <w:p w:rsidR="003455E4" w:rsidRPr="003D38AA" w:rsidRDefault="003455E4" w:rsidP="00C63469">
      <w:pPr>
        <w:shd w:val="clear" w:color="auto" w:fill="FFFFFF"/>
        <w:tabs>
          <w:tab w:val="left" w:pos="567"/>
        </w:tabs>
        <w:ind w:firstLine="709"/>
        <w:jc w:val="both"/>
        <w:rPr>
          <w:rFonts w:ascii="Times New Roman" w:hAnsi="Times New Roman" w:cs="Times New Roman"/>
          <w:color w:val="000000"/>
          <w:spacing w:val="3"/>
          <w:sz w:val="22"/>
          <w:szCs w:val="22"/>
        </w:rPr>
      </w:pPr>
      <w:r w:rsidRPr="003D38AA">
        <w:rPr>
          <w:rFonts w:ascii="Times New Roman" w:hAnsi="Times New Roman" w:cs="Times New Roman"/>
          <w:color w:val="000000"/>
          <w:spacing w:val="3"/>
          <w:sz w:val="22"/>
          <w:szCs w:val="22"/>
        </w:rPr>
        <w:t>Сроки предоставления форм отчетности по рискам (согласно установленным формам) и</w:t>
      </w:r>
      <w:r w:rsidR="00107BA9" w:rsidRPr="003D38AA">
        <w:rPr>
          <w:rFonts w:ascii="Times New Roman" w:hAnsi="Times New Roman" w:cs="Times New Roman"/>
          <w:color w:val="000000"/>
          <w:spacing w:val="3"/>
          <w:sz w:val="22"/>
          <w:szCs w:val="22"/>
        </w:rPr>
        <w:t xml:space="preserve"> </w:t>
      </w:r>
      <w:r w:rsidRPr="003D38AA">
        <w:rPr>
          <w:rFonts w:ascii="Times New Roman" w:hAnsi="Times New Roman" w:cs="Times New Roman"/>
          <w:color w:val="000000"/>
          <w:spacing w:val="3"/>
          <w:sz w:val="22"/>
          <w:szCs w:val="22"/>
        </w:rPr>
        <w:t>отчета по рискам:</w:t>
      </w:r>
    </w:p>
    <w:p w:rsidR="003455E4" w:rsidRPr="003D38AA" w:rsidRDefault="003455E4" w:rsidP="00C63469">
      <w:pPr>
        <w:shd w:val="clear" w:color="auto" w:fill="FFFFFF"/>
        <w:tabs>
          <w:tab w:val="left" w:pos="567"/>
        </w:tabs>
        <w:ind w:firstLine="709"/>
        <w:jc w:val="both"/>
        <w:rPr>
          <w:rFonts w:ascii="Times New Roman" w:hAnsi="Times New Roman" w:cs="Times New Roman"/>
          <w:color w:val="000000"/>
          <w:spacing w:val="3"/>
          <w:sz w:val="22"/>
          <w:szCs w:val="22"/>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3001"/>
        <w:gridCol w:w="3236"/>
      </w:tblGrid>
      <w:tr w:rsidR="003455E4" w:rsidRPr="003D38AA">
        <w:tc>
          <w:tcPr>
            <w:tcW w:w="3227" w:type="dxa"/>
          </w:tcPr>
          <w:p w:rsidR="003455E4" w:rsidRPr="003D38AA" w:rsidRDefault="003455E4" w:rsidP="003D02E0">
            <w:pPr>
              <w:pStyle w:val="af1"/>
              <w:widowControl w:val="0"/>
              <w:tabs>
                <w:tab w:val="left" w:pos="567"/>
                <w:tab w:val="left" w:pos="1080"/>
              </w:tabs>
              <w:autoSpaceDE w:val="0"/>
              <w:autoSpaceDN w:val="0"/>
              <w:adjustRightInd w:val="0"/>
              <w:spacing w:line="240" w:lineRule="auto"/>
              <w:ind w:left="0"/>
              <w:jc w:val="center"/>
              <w:rPr>
                <w:rFonts w:ascii="Times New Roman" w:hAnsi="Times New Roman"/>
                <w:b/>
                <w:bCs/>
                <w:color w:val="000000"/>
                <w:spacing w:val="3"/>
                <w:sz w:val="22"/>
                <w:szCs w:val="22"/>
              </w:rPr>
            </w:pPr>
            <w:r w:rsidRPr="003D38AA">
              <w:rPr>
                <w:rFonts w:ascii="Times New Roman" w:hAnsi="Times New Roman"/>
                <w:b/>
                <w:bCs/>
                <w:color w:val="000000"/>
                <w:spacing w:val="3"/>
                <w:sz w:val="22"/>
                <w:szCs w:val="22"/>
              </w:rPr>
              <w:t>Наименование документа</w:t>
            </w:r>
          </w:p>
        </w:tc>
        <w:tc>
          <w:tcPr>
            <w:tcW w:w="3001" w:type="dxa"/>
          </w:tcPr>
          <w:p w:rsidR="003455E4" w:rsidRPr="003D38AA" w:rsidRDefault="003455E4" w:rsidP="003D02E0">
            <w:pPr>
              <w:pStyle w:val="af1"/>
              <w:widowControl w:val="0"/>
              <w:tabs>
                <w:tab w:val="left" w:pos="567"/>
                <w:tab w:val="left" w:pos="1080"/>
              </w:tabs>
              <w:autoSpaceDE w:val="0"/>
              <w:autoSpaceDN w:val="0"/>
              <w:adjustRightInd w:val="0"/>
              <w:spacing w:line="240" w:lineRule="auto"/>
              <w:ind w:left="0"/>
              <w:jc w:val="center"/>
              <w:rPr>
                <w:rFonts w:ascii="Times New Roman" w:hAnsi="Times New Roman"/>
                <w:b/>
                <w:bCs/>
                <w:color w:val="000000"/>
                <w:spacing w:val="3"/>
                <w:sz w:val="22"/>
                <w:szCs w:val="22"/>
              </w:rPr>
            </w:pPr>
            <w:r w:rsidRPr="003D38AA">
              <w:rPr>
                <w:rFonts w:ascii="Times New Roman" w:hAnsi="Times New Roman"/>
                <w:b/>
                <w:bCs/>
                <w:color w:val="000000"/>
                <w:spacing w:val="3"/>
                <w:sz w:val="22"/>
                <w:szCs w:val="22"/>
              </w:rPr>
              <w:t>Пользователи документа</w:t>
            </w:r>
          </w:p>
        </w:tc>
        <w:tc>
          <w:tcPr>
            <w:tcW w:w="3236" w:type="dxa"/>
          </w:tcPr>
          <w:p w:rsidR="003455E4" w:rsidRPr="003D38AA" w:rsidRDefault="003455E4" w:rsidP="003D02E0">
            <w:pPr>
              <w:pStyle w:val="af1"/>
              <w:widowControl w:val="0"/>
              <w:tabs>
                <w:tab w:val="left" w:pos="567"/>
                <w:tab w:val="left" w:pos="1080"/>
              </w:tabs>
              <w:autoSpaceDE w:val="0"/>
              <w:autoSpaceDN w:val="0"/>
              <w:adjustRightInd w:val="0"/>
              <w:spacing w:line="240" w:lineRule="auto"/>
              <w:ind w:left="0"/>
              <w:jc w:val="center"/>
              <w:rPr>
                <w:rFonts w:ascii="Times New Roman" w:hAnsi="Times New Roman"/>
                <w:b/>
                <w:bCs/>
                <w:color w:val="000000"/>
                <w:spacing w:val="3"/>
                <w:sz w:val="22"/>
                <w:szCs w:val="22"/>
              </w:rPr>
            </w:pPr>
            <w:r w:rsidRPr="003D38AA">
              <w:rPr>
                <w:rFonts w:ascii="Times New Roman" w:hAnsi="Times New Roman"/>
                <w:b/>
                <w:bCs/>
                <w:color w:val="000000"/>
                <w:spacing w:val="3"/>
                <w:sz w:val="22"/>
                <w:szCs w:val="22"/>
              </w:rPr>
              <w:t>Сроки предоставления</w:t>
            </w:r>
          </w:p>
        </w:tc>
      </w:tr>
      <w:tr w:rsidR="003455E4" w:rsidRPr="003D38AA">
        <w:tc>
          <w:tcPr>
            <w:tcW w:w="3227" w:type="dxa"/>
          </w:tcPr>
          <w:p w:rsidR="003455E4" w:rsidRPr="003D38AA" w:rsidRDefault="003455E4" w:rsidP="003D02E0">
            <w:pPr>
              <w:pStyle w:val="af1"/>
              <w:widowControl w:val="0"/>
              <w:tabs>
                <w:tab w:val="left" w:pos="567"/>
                <w:tab w:val="left" w:pos="1080"/>
              </w:tabs>
              <w:autoSpaceDE w:val="0"/>
              <w:autoSpaceDN w:val="0"/>
              <w:adjustRightInd w:val="0"/>
              <w:spacing w:line="240" w:lineRule="auto"/>
              <w:ind w:left="0"/>
              <w:jc w:val="left"/>
              <w:rPr>
                <w:rFonts w:ascii="Times New Roman" w:hAnsi="Times New Roman"/>
                <w:color w:val="000000"/>
                <w:spacing w:val="3"/>
                <w:sz w:val="22"/>
                <w:szCs w:val="22"/>
              </w:rPr>
            </w:pPr>
            <w:r w:rsidRPr="003D38AA">
              <w:rPr>
                <w:rFonts w:ascii="Times New Roman" w:hAnsi="Times New Roman"/>
                <w:color w:val="000000"/>
                <w:spacing w:val="3"/>
                <w:sz w:val="22"/>
                <w:szCs w:val="22"/>
              </w:rPr>
              <w:t>Форма отчетности СУО (включая) формы отчетности по рискам</w:t>
            </w:r>
          </w:p>
        </w:tc>
        <w:tc>
          <w:tcPr>
            <w:tcW w:w="3001" w:type="dxa"/>
          </w:tcPr>
          <w:p w:rsidR="003455E4" w:rsidRPr="003D38AA" w:rsidRDefault="003455E4" w:rsidP="003D02E0">
            <w:pPr>
              <w:pStyle w:val="af1"/>
              <w:widowControl w:val="0"/>
              <w:tabs>
                <w:tab w:val="left" w:pos="567"/>
                <w:tab w:val="left" w:pos="1080"/>
              </w:tabs>
              <w:autoSpaceDE w:val="0"/>
              <w:autoSpaceDN w:val="0"/>
              <w:adjustRightInd w:val="0"/>
              <w:spacing w:line="240" w:lineRule="auto"/>
              <w:ind w:left="0"/>
              <w:rPr>
                <w:rFonts w:ascii="Times New Roman" w:hAnsi="Times New Roman"/>
                <w:color w:val="000000"/>
                <w:spacing w:val="3"/>
                <w:sz w:val="22"/>
                <w:szCs w:val="22"/>
              </w:rPr>
            </w:pPr>
            <w:r w:rsidRPr="003D38AA">
              <w:rPr>
                <w:rFonts w:ascii="Times New Roman" w:hAnsi="Times New Roman"/>
                <w:color w:val="000000"/>
                <w:spacing w:val="3"/>
                <w:sz w:val="22"/>
                <w:szCs w:val="22"/>
              </w:rPr>
              <w:t>Департамент управления рисками Компании</w:t>
            </w:r>
          </w:p>
        </w:tc>
        <w:tc>
          <w:tcPr>
            <w:tcW w:w="3236" w:type="dxa"/>
          </w:tcPr>
          <w:p w:rsidR="003455E4" w:rsidRPr="003D38AA" w:rsidRDefault="003455E4" w:rsidP="003D02E0">
            <w:pPr>
              <w:pStyle w:val="af1"/>
              <w:widowControl w:val="0"/>
              <w:tabs>
                <w:tab w:val="left" w:pos="567"/>
                <w:tab w:val="left" w:pos="1080"/>
              </w:tabs>
              <w:autoSpaceDE w:val="0"/>
              <w:autoSpaceDN w:val="0"/>
              <w:adjustRightInd w:val="0"/>
              <w:spacing w:line="240" w:lineRule="auto"/>
              <w:ind w:left="0"/>
              <w:jc w:val="left"/>
              <w:rPr>
                <w:rFonts w:ascii="Times New Roman" w:hAnsi="Times New Roman"/>
                <w:color w:val="000000"/>
                <w:spacing w:val="3"/>
                <w:sz w:val="22"/>
                <w:szCs w:val="22"/>
              </w:rPr>
            </w:pPr>
            <w:r w:rsidRPr="003D38AA">
              <w:rPr>
                <w:rFonts w:ascii="Times New Roman" w:hAnsi="Times New Roman"/>
                <w:color w:val="000000"/>
                <w:spacing w:val="3"/>
                <w:sz w:val="22"/>
                <w:szCs w:val="22"/>
              </w:rPr>
              <w:t>Ежеквартально, отчетная дата + 20 календарных дней</w:t>
            </w:r>
          </w:p>
          <w:p w:rsidR="003455E4" w:rsidRPr="003D38AA" w:rsidRDefault="003455E4" w:rsidP="003D02E0">
            <w:pPr>
              <w:pStyle w:val="af1"/>
              <w:widowControl w:val="0"/>
              <w:tabs>
                <w:tab w:val="left" w:pos="567"/>
                <w:tab w:val="left" w:pos="1080"/>
              </w:tabs>
              <w:autoSpaceDE w:val="0"/>
              <w:autoSpaceDN w:val="0"/>
              <w:adjustRightInd w:val="0"/>
              <w:spacing w:line="240" w:lineRule="auto"/>
              <w:ind w:left="0"/>
              <w:jc w:val="left"/>
              <w:rPr>
                <w:rFonts w:ascii="Times New Roman" w:hAnsi="Times New Roman"/>
                <w:color w:val="000000"/>
                <w:spacing w:val="3"/>
                <w:sz w:val="22"/>
                <w:szCs w:val="22"/>
              </w:rPr>
            </w:pPr>
          </w:p>
        </w:tc>
      </w:tr>
      <w:tr w:rsidR="003455E4" w:rsidRPr="000E7072">
        <w:tc>
          <w:tcPr>
            <w:tcW w:w="3227" w:type="dxa"/>
          </w:tcPr>
          <w:p w:rsidR="003455E4" w:rsidRPr="003D38AA" w:rsidRDefault="003455E4" w:rsidP="003D02E0">
            <w:pPr>
              <w:pStyle w:val="af1"/>
              <w:widowControl w:val="0"/>
              <w:tabs>
                <w:tab w:val="left" w:pos="567"/>
                <w:tab w:val="left" w:pos="1080"/>
              </w:tabs>
              <w:autoSpaceDE w:val="0"/>
              <w:autoSpaceDN w:val="0"/>
              <w:adjustRightInd w:val="0"/>
              <w:spacing w:line="240" w:lineRule="auto"/>
              <w:ind w:left="0"/>
              <w:jc w:val="left"/>
              <w:rPr>
                <w:rFonts w:ascii="Times New Roman" w:hAnsi="Times New Roman"/>
                <w:color w:val="000000"/>
                <w:spacing w:val="3"/>
                <w:sz w:val="22"/>
                <w:szCs w:val="22"/>
              </w:rPr>
            </w:pPr>
            <w:r w:rsidRPr="003D38AA">
              <w:rPr>
                <w:rFonts w:ascii="Times New Roman" w:hAnsi="Times New Roman"/>
                <w:color w:val="000000"/>
                <w:spacing w:val="3"/>
                <w:sz w:val="22"/>
                <w:szCs w:val="22"/>
              </w:rPr>
              <w:t>Отчет по рискам, включая Отчет по финансовым рискам</w:t>
            </w:r>
          </w:p>
        </w:tc>
        <w:tc>
          <w:tcPr>
            <w:tcW w:w="3001" w:type="dxa"/>
          </w:tcPr>
          <w:p w:rsidR="003455E4" w:rsidRPr="003D38AA" w:rsidRDefault="003455E4" w:rsidP="003D02E0">
            <w:pPr>
              <w:pStyle w:val="af1"/>
              <w:widowControl w:val="0"/>
              <w:tabs>
                <w:tab w:val="left" w:pos="567"/>
                <w:tab w:val="left" w:pos="1080"/>
              </w:tabs>
              <w:autoSpaceDE w:val="0"/>
              <w:autoSpaceDN w:val="0"/>
              <w:adjustRightInd w:val="0"/>
              <w:spacing w:line="240" w:lineRule="auto"/>
              <w:ind w:left="0"/>
              <w:rPr>
                <w:rFonts w:ascii="Times New Roman" w:hAnsi="Times New Roman"/>
                <w:caps/>
                <w:color w:val="000000"/>
                <w:spacing w:val="3"/>
                <w:sz w:val="22"/>
                <w:szCs w:val="22"/>
                <w:lang w:val="en-GB"/>
              </w:rPr>
            </w:pPr>
            <w:r w:rsidRPr="003D38AA">
              <w:rPr>
                <w:rFonts w:ascii="Times New Roman" w:hAnsi="Times New Roman"/>
                <w:color w:val="000000"/>
                <w:spacing w:val="3"/>
                <w:sz w:val="22"/>
                <w:szCs w:val="22"/>
              </w:rPr>
              <w:t>Совет директоров Общества</w:t>
            </w:r>
          </w:p>
        </w:tc>
        <w:tc>
          <w:tcPr>
            <w:tcW w:w="3236" w:type="dxa"/>
          </w:tcPr>
          <w:p w:rsidR="003455E4" w:rsidRPr="000E7072" w:rsidRDefault="003455E4" w:rsidP="003D02E0">
            <w:pPr>
              <w:pStyle w:val="af1"/>
              <w:widowControl w:val="0"/>
              <w:tabs>
                <w:tab w:val="left" w:pos="567"/>
                <w:tab w:val="left" w:pos="1080"/>
              </w:tabs>
              <w:autoSpaceDE w:val="0"/>
              <w:autoSpaceDN w:val="0"/>
              <w:adjustRightInd w:val="0"/>
              <w:spacing w:line="240" w:lineRule="auto"/>
              <w:ind w:left="0"/>
              <w:jc w:val="left"/>
              <w:rPr>
                <w:rFonts w:ascii="Times New Roman" w:hAnsi="Times New Roman"/>
                <w:caps/>
                <w:color w:val="000000"/>
                <w:spacing w:val="3"/>
                <w:sz w:val="22"/>
                <w:szCs w:val="22"/>
              </w:rPr>
            </w:pPr>
            <w:r w:rsidRPr="003D38AA">
              <w:rPr>
                <w:rFonts w:ascii="Times New Roman" w:hAnsi="Times New Roman"/>
                <w:color w:val="000000"/>
                <w:spacing w:val="3"/>
                <w:sz w:val="22"/>
                <w:szCs w:val="22"/>
              </w:rPr>
              <w:t>Ежеквартально, отчетная дата + 35календарных дней</w:t>
            </w:r>
          </w:p>
        </w:tc>
      </w:tr>
    </w:tbl>
    <w:p w:rsidR="003455E4" w:rsidRPr="000E7072" w:rsidRDefault="003455E4" w:rsidP="00C91655">
      <w:pPr>
        <w:pStyle w:val="af1"/>
        <w:widowControl w:val="0"/>
        <w:shd w:val="clear" w:color="auto" w:fill="FFFFFF"/>
        <w:tabs>
          <w:tab w:val="left" w:pos="567"/>
          <w:tab w:val="left" w:pos="1080"/>
        </w:tabs>
        <w:autoSpaceDE w:val="0"/>
        <w:autoSpaceDN w:val="0"/>
        <w:adjustRightInd w:val="0"/>
        <w:spacing w:line="240" w:lineRule="auto"/>
        <w:ind w:left="0"/>
        <w:rPr>
          <w:rFonts w:ascii="Times New Roman" w:hAnsi="Times New Roman"/>
          <w:color w:val="000000"/>
          <w:spacing w:val="3"/>
          <w:sz w:val="22"/>
          <w:szCs w:val="22"/>
        </w:rPr>
      </w:pPr>
    </w:p>
    <w:sectPr w:rsidR="003455E4" w:rsidRPr="000E7072" w:rsidSect="0027491F">
      <w:footerReference w:type="default" r:id="rId9"/>
      <w:pgSz w:w="11909" w:h="16834"/>
      <w:pgMar w:top="992" w:right="852" w:bottom="1440" w:left="1457" w:header="720" w:footer="720" w:gutter="0"/>
      <w:cols w:space="6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 w:author="user" w:date="2014-10-23T15:43:00Z" w:initials="u">
    <w:p w:rsidR="003D38AA" w:rsidRDefault="003D38AA">
      <w:pPr>
        <w:pStyle w:val="af8"/>
      </w:pPr>
      <w:r>
        <w:rPr>
          <w:rStyle w:val="af7"/>
        </w:rPr>
        <w:annotationRef/>
      </w:r>
      <w:r>
        <w:t>У нас на завод экономист по ценообразованию по совместительству  ответственный по рискам</w:t>
      </w:r>
    </w:p>
  </w:comment>
  <w:comment w:id="23" w:author="user" w:date="2014-10-23T15:45:00Z" w:initials="u">
    <w:p w:rsidR="003D38AA" w:rsidRDefault="003D38AA">
      <w:pPr>
        <w:pStyle w:val="af8"/>
      </w:pPr>
      <w:r>
        <w:rPr>
          <w:rStyle w:val="af7"/>
        </w:rPr>
        <w:annotationRef/>
      </w:r>
      <w:r>
        <w:t>Нам здесь указывать НК Казахстан инжиниринг?</w:t>
      </w:r>
    </w:p>
  </w:comment>
  <w:comment w:id="31" w:author="Assel Kadyrova" w:date="2014-10-02T15:22:00Z" w:initials="AK">
    <w:p w:rsidR="003D38AA" w:rsidRDefault="003D38AA">
      <w:pPr>
        <w:pStyle w:val="af8"/>
      </w:pPr>
      <w:r>
        <w:rPr>
          <w:rStyle w:val="af7"/>
        </w:rPr>
        <w:annotationRef/>
      </w:r>
      <w:r>
        <w:t>Самрука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59F39" w15:done="0"/>
  <w15:commentEx w15:paraId="06FA23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379" w:rsidRDefault="009E7379">
      <w:r>
        <w:separator/>
      </w:r>
    </w:p>
  </w:endnote>
  <w:endnote w:type="continuationSeparator" w:id="0">
    <w:p w:rsidR="009E7379" w:rsidRDefault="009E7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AA" w:rsidRDefault="00D105F2" w:rsidP="004F17F8">
    <w:pPr>
      <w:pStyle w:val="ae"/>
      <w:framePr w:wrap="auto" w:vAnchor="text" w:hAnchor="margin" w:xAlign="right" w:y="1"/>
      <w:rPr>
        <w:rStyle w:val="af0"/>
        <w:rFonts w:cs="Arial"/>
      </w:rPr>
    </w:pPr>
    <w:r>
      <w:rPr>
        <w:rStyle w:val="af0"/>
        <w:rFonts w:cs="Arial"/>
      </w:rPr>
      <w:fldChar w:fldCharType="begin"/>
    </w:r>
    <w:r w:rsidR="003D38AA">
      <w:rPr>
        <w:rStyle w:val="af0"/>
        <w:rFonts w:cs="Arial"/>
      </w:rPr>
      <w:instrText xml:space="preserve">PAGE  </w:instrText>
    </w:r>
    <w:r>
      <w:rPr>
        <w:rStyle w:val="af0"/>
        <w:rFonts w:cs="Arial"/>
      </w:rPr>
      <w:fldChar w:fldCharType="separate"/>
    </w:r>
    <w:r w:rsidR="0018144B">
      <w:rPr>
        <w:rStyle w:val="af0"/>
        <w:rFonts w:cs="Arial"/>
        <w:noProof/>
      </w:rPr>
      <w:t>2</w:t>
    </w:r>
    <w:r>
      <w:rPr>
        <w:rStyle w:val="af0"/>
        <w:rFonts w:cs="Arial"/>
      </w:rPr>
      <w:fldChar w:fldCharType="end"/>
    </w:r>
  </w:p>
  <w:p w:rsidR="003D38AA" w:rsidRDefault="003D38AA" w:rsidP="004F17F8">
    <w:pPr>
      <w:pStyle w:val="ae"/>
      <w:ind w:right="360"/>
      <w:jc w:val="right"/>
    </w:pPr>
  </w:p>
  <w:p w:rsidR="003D38AA" w:rsidRDefault="003D38A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AA" w:rsidRPr="00232B33" w:rsidRDefault="00D105F2" w:rsidP="00232B33">
    <w:pPr>
      <w:pStyle w:val="ae"/>
      <w:jc w:val="center"/>
      <w:rPr>
        <w:rFonts w:ascii="Times New Roman" w:hAnsi="Times New Roman"/>
      </w:rPr>
    </w:pPr>
    <w:r w:rsidRPr="00232B33">
      <w:rPr>
        <w:rFonts w:ascii="Times New Roman" w:hAnsi="Times New Roman"/>
      </w:rPr>
      <w:fldChar w:fldCharType="begin"/>
    </w:r>
    <w:r w:rsidR="003D38AA" w:rsidRPr="00232B33">
      <w:rPr>
        <w:rFonts w:ascii="Times New Roman" w:hAnsi="Times New Roman"/>
      </w:rPr>
      <w:instrText>PAGE   \* MERGEFORMAT</w:instrText>
    </w:r>
    <w:r w:rsidRPr="00232B33">
      <w:rPr>
        <w:rFonts w:ascii="Times New Roman" w:hAnsi="Times New Roman"/>
      </w:rPr>
      <w:fldChar w:fldCharType="separate"/>
    </w:r>
    <w:r w:rsidR="0018144B">
      <w:rPr>
        <w:rFonts w:ascii="Times New Roman" w:hAnsi="Times New Roman"/>
        <w:noProof/>
      </w:rPr>
      <w:t>8</w:t>
    </w:r>
    <w:r w:rsidRPr="00232B33">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379" w:rsidRDefault="009E7379">
      <w:r>
        <w:separator/>
      </w:r>
    </w:p>
  </w:footnote>
  <w:footnote w:type="continuationSeparator" w:id="0">
    <w:p w:rsidR="009E7379" w:rsidRDefault="009E7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E830C6"/>
    <w:lvl w:ilvl="0">
      <w:start w:val="1"/>
      <w:numFmt w:val="bullet"/>
      <w:lvlText w:val=""/>
      <w:lvlJc w:val="left"/>
      <w:pPr>
        <w:tabs>
          <w:tab w:val="num" w:pos="360"/>
        </w:tabs>
        <w:ind w:left="360" w:hanging="360"/>
      </w:pPr>
      <w:rPr>
        <w:rFonts w:ascii="Symbol" w:hAnsi="Symbol" w:cs="Symbol" w:hint="default"/>
      </w:rPr>
    </w:lvl>
  </w:abstractNum>
  <w:abstractNum w:abstractNumId="1">
    <w:nsid w:val="02AD6666"/>
    <w:multiLevelType w:val="hybridMultilevel"/>
    <w:tmpl w:val="B5646C8E"/>
    <w:lvl w:ilvl="0" w:tplc="A97C86B8">
      <w:start w:val="1"/>
      <w:numFmt w:val="bullet"/>
      <w:pStyle w:val="a"/>
      <w:lvlText w:val=""/>
      <w:lvlJc w:val="left"/>
      <w:pPr>
        <w:tabs>
          <w:tab w:val="num" w:pos="340"/>
        </w:tabs>
        <w:ind w:left="340" w:hanging="340"/>
      </w:pPr>
      <w:rPr>
        <w:rFonts w:ascii="Symbol" w:hAnsi="Symbol" w:cs="Symbol" w:hint="default"/>
        <w:color w:val="00008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2ED7370"/>
    <w:multiLevelType w:val="hybridMultilevel"/>
    <w:tmpl w:val="C0C601FA"/>
    <w:lvl w:ilvl="0" w:tplc="2720729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05D60E6"/>
    <w:multiLevelType w:val="hybridMultilevel"/>
    <w:tmpl w:val="DD04A438"/>
    <w:lvl w:ilvl="0" w:tplc="ABAA0B2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11C15739"/>
    <w:multiLevelType w:val="hybridMultilevel"/>
    <w:tmpl w:val="B91A97D8"/>
    <w:lvl w:ilvl="0" w:tplc="2720729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9E051EF"/>
    <w:multiLevelType w:val="hybridMultilevel"/>
    <w:tmpl w:val="F79820B0"/>
    <w:lvl w:ilvl="0" w:tplc="2720729A">
      <w:start w:val="1"/>
      <w:numFmt w:val="bullet"/>
      <w:lvlText w:val=""/>
      <w:lvlJc w:val="left"/>
      <w:pPr>
        <w:tabs>
          <w:tab w:val="num" w:pos="928"/>
        </w:tabs>
        <w:ind w:left="928" w:hanging="360"/>
      </w:pPr>
      <w:rPr>
        <w:rFonts w:ascii="Symbol" w:hAnsi="Symbol" w:cs="Symbol"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start w:val="1"/>
      <w:numFmt w:val="decimal"/>
      <w:lvlText w:val="%4."/>
      <w:lvlJc w:val="left"/>
      <w:pPr>
        <w:tabs>
          <w:tab w:val="num" w:pos="2544"/>
        </w:tabs>
        <w:ind w:left="2544" w:hanging="360"/>
      </w:pPr>
    </w:lvl>
    <w:lvl w:ilvl="4" w:tplc="04190019">
      <w:start w:val="1"/>
      <w:numFmt w:val="lowerLetter"/>
      <w:lvlText w:val="%5."/>
      <w:lvlJc w:val="left"/>
      <w:pPr>
        <w:tabs>
          <w:tab w:val="num" w:pos="3264"/>
        </w:tabs>
        <w:ind w:left="3264" w:hanging="360"/>
      </w:pPr>
    </w:lvl>
    <w:lvl w:ilvl="5" w:tplc="0419001B">
      <w:start w:val="1"/>
      <w:numFmt w:val="lowerRoman"/>
      <w:lvlText w:val="%6."/>
      <w:lvlJc w:val="right"/>
      <w:pPr>
        <w:tabs>
          <w:tab w:val="num" w:pos="3984"/>
        </w:tabs>
        <w:ind w:left="3984" w:hanging="180"/>
      </w:pPr>
    </w:lvl>
    <w:lvl w:ilvl="6" w:tplc="0419000F">
      <w:start w:val="1"/>
      <w:numFmt w:val="decimal"/>
      <w:lvlText w:val="%7."/>
      <w:lvlJc w:val="left"/>
      <w:pPr>
        <w:tabs>
          <w:tab w:val="num" w:pos="4704"/>
        </w:tabs>
        <w:ind w:left="4704" w:hanging="360"/>
      </w:pPr>
    </w:lvl>
    <w:lvl w:ilvl="7" w:tplc="04190019">
      <w:start w:val="1"/>
      <w:numFmt w:val="lowerLetter"/>
      <w:lvlText w:val="%8."/>
      <w:lvlJc w:val="left"/>
      <w:pPr>
        <w:tabs>
          <w:tab w:val="num" w:pos="5424"/>
        </w:tabs>
        <w:ind w:left="5424" w:hanging="360"/>
      </w:pPr>
    </w:lvl>
    <w:lvl w:ilvl="8" w:tplc="0419001B">
      <w:start w:val="1"/>
      <w:numFmt w:val="lowerRoman"/>
      <w:lvlText w:val="%9."/>
      <w:lvlJc w:val="right"/>
      <w:pPr>
        <w:tabs>
          <w:tab w:val="num" w:pos="6144"/>
        </w:tabs>
        <w:ind w:left="6144" w:hanging="180"/>
      </w:pPr>
    </w:lvl>
  </w:abstractNum>
  <w:abstractNum w:abstractNumId="6">
    <w:nsid w:val="1B8E3FBC"/>
    <w:multiLevelType w:val="hybridMultilevel"/>
    <w:tmpl w:val="7C08CA38"/>
    <w:lvl w:ilvl="0" w:tplc="2720729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BD91C9C"/>
    <w:multiLevelType w:val="hybridMultilevel"/>
    <w:tmpl w:val="7AB6258C"/>
    <w:lvl w:ilvl="0" w:tplc="2720729A">
      <w:start w:val="1"/>
      <w:numFmt w:val="bullet"/>
      <w:lvlText w:val=""/>
      <w:lvlJc w:val="left"/>
      <w:pPr>
        <w:tabs>
          <w:tab w:val="num" w:pos="928"/>
        </w:tabs>
        <w:ind w:left="928" w:hanging="360"/>
      </w:pPr>
      <w:rPr>
        <w:rFonts w:ascii="Symbol" w:hAnsi="Symbol" w:cs="Symbol"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start w:val="1"/>
      <w:numFmt w:val="decimal"/>
      <w:lvlText w:val="%4."/>
      <w:lvlJc w:val="left"/>
      <w:pPr>
        <w:tabs>
          <w:tab w:val="num" w:pos="2544"/>
        </w:tabs>
        <w:ind w:left="2544" w:hanging="360"/>
      </w:pPr>
    </w:lvl>
    <w:lvl w:ilvl="4" w:tplc="04190019">
      <w:start w:val="1"/>
      <w:numFmt w:val="lowerLetter"/>
      <w:lvlText w:val="%5."/>
      <w:lvlJc w:val="left"/>
      <w:pPr>
        <w:tabs>
          <w:tab w:val="num" w:pos="3264"/>
        </w:tabs>
        <w:ind w:left="3264" w:hanging="360"/>
      </w:pPr>
    </w:lvl>
    <w:lvl w:ilvl="5" w:tplc="0419001B">
      <w:start w:val="1"/>
      <w:numFmt w:val="lowerRoman"/>
      <w:lvlText w:val="%6."/>
      <w:lvlJc w:val="right"/>
      <w:pPr>
        <w:tabs>
          <w:tab w:val="num" w:pos="3984"/>
        </w:tabs>
        <w:ind w:left="3984" w:hanging="180"/>
      </w:pPr>
    </w:lvl>
    <w:lvl w:ilvl="6" w:tplc="0419000F">
      <w:start w:val="1"/>
      <w:numFmt w:val="decimal"/>
      <w:lvlText w:val="%7."/>
      <w:lvlJc w:val="left"/>
      <w:pPr>
        <w:tabs>
          <w:tab w:val="num" w:pos="4704"/>
        </w:tabs>
        <w:ind w:left="4704" w:hanging="360"/>
      </w:pPr>
    </w:lvl>
    <w:lvl w:ilvl="7" w:tplc="04190019">
      <w:start w:val="1"/>
      <w:numFmt w:val="lowerLetter"/>
      <w:lvlText w:val="%8."/>
      <w:lvlJc w:val="left"/>
      <w:pPr>
        <w:tabs>
          <w:tab w:val="num" w:pos="5424"/>
        </w:tabs>
        <w:ind w:left="5424" w:hanging="360"/>
      </w:pPr>
    </w:lvl>
    <w:lvl w:ilvl="8" w:tplc="0419001B">
      <w:start w:val="1"/>
      <w:numFmt w:val="lowerRoman"/>
      <w:lvlText w:val="%9."/>
      <w:lvlJc w:val="right"/>
      <w:pPr>
        <w:tabs>
          <w:tab w:val="num" w:pos="6144"/>
        </w:tabs>
        <w:ind w:left="6144" w:hanging="180"/>
      </w:pPr>
    </w:lvl>
  </w:abstractNum>
  <w:abstractNum w:abstractNumId="8">
    <w:nsid w:val="24631958"/>
    <w:multiLevelType w:val="hybridMultilevel"/>
    <w:tmpl w:val="F0F81ADA"/>
    <w:lvl w:ilvl="0" w:tplc="63202FAC">
      <w:start w:val="1"/>
      <w:numFmt w:val="bullet"/>
      <w:lvlText w:val=""/>
      <w:lvlJc w:val="left"/>
      <w:pPr>
        <w:tabs>
          <w:tab w:val="num" w:pos="928"/>
        </w:tabs>
        <w:ind w:left="928" w:hanging="360"/>
      </w:pPr>
      <w:rPr>
        <w:rFonts w:ascii="Wingdings" w:hAnsi="Wingdings" w:cs="Wingdings"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start w:val="1"/>
      <w:numFmt w:val="decimal"/>
      <w:lvlText w:val="%4."/>
      <w:lvlJc w:val="left"/>
      <w:pPr>
        <w:tabs>
          <w:tab w:val="num" w:pos="2544"/>
        </w:tabs>
        <w:ind w:left="2544" w:hanging="360"/>
      </w:pPr>
    </w:lvl>
    <w:lvl w:ilvl="4" w:tplc="04190019">
      <w:start w:val="1"/>
      <w:numFmt w:val="lowerLetter"/>
      <w:lvlText w:val="%5."/>
      <w:lvlJc w:val="left"/>
      <w:pPr>
        <w:tabs>
          <w:tab w:val="num" w:pos="3264"/>
        </w:tabs>
        <w:ind w:left="3264" w:hanging="360"/>
      </w:pPr>
    </w:lvl>
    <w:lvl w:ilvl="5" w:tplc="0419001B">
      <w:start w:val="1"/>
      <w:numFmt w:val="lowerRoman"/>
      <w:lvlText w:val="%6."/>
      <w:lvlJc w:val="right"/>
      <w:pPr>
        <w:tabs>
          <w:tab w:val="num" w:pos="3984"/>
        </w:tabs>
        <w:ind w:left="3984" w:hanging="180"/>
      </w:pPr>
    </w:lvl>
    <w:lvl w:ilvl="6" w:tplc="0419000F">
      <w:start w:val="1"/>
      <w:numFmt w:val="decimal"/>
      <w:lvlText w:val="%7."/>
      <w:lvlJc w:val="left"/>
      <w:pPr>
        <w:tabs>
          <w:tab w:val="num" w:pos="4704"/>
        </w:tabs>
        <w:ind w:left="4704" w:hanging="360"/>
      </w:pPr>
    </w:lvl>
    <w:lvl w:ilvl="7" w:tplc="04190019">
      <w:start w:val="1"/>
      <w:numFmt w:val="lowerLetter"/>
      <w:lvlText w:val="%8."/>
      <w:lvlJc w:val="left"/>
      <w:pPr>
        <w:tabs>
          <w:tab w:val="num" w:pos="5424"/>
        </w:tabs>
        <w:ind w:left="5424" w:hanging="360"/>
      </w:pPr>
    </w:lvl>
    <w:lvl w:ilvl="8" w:tplc="0419001B">
      <w:start w:val="1"/>
      <w:numFmt w:val="lowerRoman"/>
      <w:lvlText w:val="%9."/>
      <w:lvlJc w:val="right"/>
      <w:pPr>
        <w:tabs>
          <w:tab w:val="num" w:pos="6144"/>
        </w:tabs>
        <w:ind w:left="6144" w:hanging="180"/>
      </w:pPr>
    </w:lvl>
  </w:abstractNum>
  <w:abstractNum w:abstractNumId="9">
    <w:nsid w:val="27DB3A13"/>
    <w:multiLevelType w:val="multilevel"/>
    <w:tmpl w:val="84845D76"/>
    <w:lvl w:ilvl="0">
      <w:start w:val="1"/>
      <w:numFmt w:val="decimal"/>
      <w:pStyle w:val="Numberedlevel1"/>
      <w:suff w:val="space"/>
      <w:lvlText w:val="%1."/>
      <w:lvlJc w:val="left"/>
      <w:pPr>
        <w:ind w:left="170" w:hanging="170"/>
      </w:pPr>
      <w:rPr>
        <w:rFonts w:ascii="Arial Bold" w:hAnsi="Arial Bold" w:cs="Arial Bold" w:hint="default"/>
        <w:b/>
        <w:bCs/>
        <w:i w:val="0"/>
        <w:iCs w:val="0"/>
        <w:color w:val="auto"/>
        <w:sz w:val="17"/>
        <w:szCs w:val="17"/>
      </w:rPr>
    </w:lvl>
    <w:lvl w:ilvl="1">
      <w:start w:val="1"/>
      <w:numFmt w:val="decimal"/>
      <w:pStyle w:val="Numberedlevel2"/>
      <w:lvlText w:val="%1.%2"/>
      <w:lvlJc w:val="left"/>
      <w:pPr>
        <w:tabs>
          <w:tab w:val="num" w:pos="340"/>
        </w:tabs>
        <w:ind w:left="340" w:hanging="340"/>
      </w:pPr>
      <w:rPr>
        <w:rFonts w:ascii="Arial" w:hAnsi="Arial" w:cs="Arial" w:hint="default"/>
        <w:b w:val="0"/>
        <w:bCs w:val="0"/>
        <w:i w:val="0"/>
        <w:iCs w:val="0"/>
        <w:color w:val="auto"/>
        <w:sz w:val="14"/>
        <w:szCs w:val="14"/>
      </w:rPr>
    </w:lvl>
    <w:lvl w:ilvl="2">
      <w:start w:val="1"/>
      <w:numFmt w:val="decimal"/>
      <w:pStyle w:val="Numberedlevel3"/>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2A430FEE"/>
    <w:multiLevelType w:val="hybridMultilevel"/>
    <w:tmpl w:val="7D1404F4"/>
    <w:lvl w:ilvl="0" w:tplc="2720729A">
      <w:start w:val="1"/>
      <w:numFmt w:val="bullet"/>
      <w:lvlText w:val=""/>
      <w:lvlJc w:val="left"/>
      <w:pPr>
        <w:tabs>
          <w:tab w:val="num" w:pos="384"/>
        </w:tabs>
        <w:ind w:left="384" w:hanging="360"/>
      </w:pPr>
      <w:rPr>
        <w:rFonts w:ascii="Symbol" w:hAnsi="Symbol" w:cs="Symbol"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start w:val="1"/>
      <w:numFmt w:val="decimal"/>
      <w:lvlText w:val="%4."/>
      <w:lvlJc w:val="left"/>
      <w:pPr>
        <w:tabs>
          <w:tab w:val="num" w:pos="2544"/>
        </w:tabs>
        <w:ind w:left="2544" w:hanging="360"/>
      </w:pPr>
    </w:lvl>
    <w:lvl w:ilvl="4" w:tplc="04190019">
      <w:start w:val="1"/>
      <w:numFmt w:val="lowerLetter"/>
      <w:lvlText w:val="%5."/>
      <w:lvlJc w:val="left"/>
      <w:pPr>
        <w:tabs>
          <w:tab w:val="num" w:pos="3264"/>
        </w:tabs>
        <w:ind w:left="3264" w:hanging="360"/>
      </w:pPr>
    </w:lvl>
    <w:lvl w:ilvl="5" w:tplc="0419001B">
      <w:start w:val="1"/>
      <w:numFmt w:val="lowerRoman"/>
      <w:lvlText w:val="%6."/>
      <w:lvlJc w:val="right"/>
      <w:pPr>
        <w:tabs>
          <w:tab w:val="num" w:pos="3984"/>
        </w:tabs>
        <w:ind w:left="3984" w:hanging="180"/>
      </w:pPr>
    </w:lvl>
    <w:lvl w:ilvl="6" w:tplc="0419000F">
      <w:start w:val="1"/>
      <w:numFmt w:val="decimal"/>
      <w:lvlText w:val="%7."/>
      <w:lvlJc w:val="left"/>
      <w:pPr>
        <w:tabs>
          <w:tab w:val="num" w:pos="4704"/>
        </w:tabs>
        <w:ind w:left="4704" w:hanging="360"/>
      </w:pPr>
    </w:lvl>
    <w:lvl w:ilvl="7" w:tplc="04190019">
      <w:start w:val="1"/>
      <w:numFmt w:val="lowerLetter"/>
      <w:lvlText w:val="%8."/>
      <w:lvlJc w:val="left"/>
      <w:pPr>
        <w:tabs>
          <w:tab w:val="num" w:pos="5424"/>
        </w:tabs>
        <w:ind w:left="5424" w:hanging="360"/>
      </w:pPr>
    </w:lvl>
    <w:lvl w:ilvl="8" w:tplc="0419001B">
      <w:start w:val="1"/>
      <w:numFmt w:val="lowerRoman"/>
      <w:lvlText w:val="%9."/>
      <w:lvlJc w:val="right"/>
      <w:pPr>
        <w:tabs>
          <w:tab w:val="num" w:pos="6144"/>
        </w:tabs>
        <w:ind w:left="6144" w:hanging="180"/>
      </w:pPr>
    </w:lvl>
  </w:abstractNum>
  <w:abstractNum w:abstractNumId="11">
    <w:nsid w:val="30FC7AB5"/>
    <w:multiLevelType w:val="hybridMultilevel"/>
    <w:tmpl w:val="8D3E1F14"/>
    <w:lvl w:ilvl="0" w:tplc="04190017">
      <w:start w:val="1"/>
      <w:numFmt w:val="lowerLetter"/>
      <w:lvlText w:val="%1)"/>
      <w:lvlJc w:val="left"/>
      <w:pPr>
        <w:ind w:left="1068" w:hanging="360"/>
      </w:pPr>
      <w:rPr>
        <w:rFonts w:hint="default"/>
      </w:rPr>
    </w:lvl>
    <w:lvl w:ilvl="1" w:tplc="04190005">
      <w:start w:val="1"/>
      <w:numFmt w:val="bullet"/>
      <w:lvlText w:val=""/>
      <w:lvlJc w:val="left"/>
      <w:pPr>
        <w:ind w:left="1788" w:hanging="360"/>
      </w:pPr>
      <w:rPr>
        <w:rFonts w:ascii="Wingdings" w:hAnsi="Wingdings" w:cs="Wingdings" w:hint="default"/>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3209518E"/>
    <w:multiLevelType w:val="hybridMultilevel"/>
    <w:tmpl w:val="EBD4D5B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nsid w:val="343F0FED"/>
    <w:multiLevelType w:val="hybridMultilevel"/>
    <w:tmpl w:val="50BEFD70"/>
    <w:lvl w:ilvl="0" w:tplc="2720729A">
      <w:start w:val="1"/>
      <w:numFmt w:val="bullet"/>
      <w:lvlText w:val=""/>
      <w:lvlJc w:val="left"/>
      <w:pPr>
        <w:tabs>
          <w:tab w:val="num" w:pos="928"/>
        </w:tabs>
        <w:ind w:left="928" w:hanging="360"/>
      </w:pPr>
      <w:rPr>
        <w:rFonts w:ascii="Symbol" w:hAnsi="Symbol" w:cs="Symbol"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start w:val="1"/>
      <w:numFmt w:val="decimal"/>
      <w:lvlText w:val="%4."/>
      <w:lvlJc w:val="left"/>
      <w:pPr>
        <w:tabs>
          <w:tab w:val="num" w:pos="2544"/>
        </w:tabs>
        <w:ind w:left="2544" w:hanging="360"/>
      </w:pPr>
    </w:lvl>
    <w:lvl w:ilvl="4" w:tplc="04190019">
      <w:start w:val="1"/>
      <w:numFmt w:val="lowerLetter"/>
      <w:lvlText w:val="%5."/>
      <w:lvlJc w:val="left"/>
      <w:pPr>
        <w:tabs>
          <w:tab w:val="num" w:pos="3264"/>
        </w:tabs>
        <w:ind w:left="3264" w:hanging="360"/>
      </w:pPr>
    </w:lvl>
    <w:lvl w:ilvl="5" w:tplc="0419001B">
      <w:start w:val="1"/>
      <w:numFmt w:val="lowerRoman"/>
      <w:lvlText w:val="%6."/>
      <w:lvlJc w:val="right"/>
      <w:pPr>
        <w:tabs>
          <w:tab w:val="num" w:pos="3984"/>
        </w:tabs>
        <w:ind w:left="3984" w:hanging="180"/>
      </w:pPr>
    </w:lvl>
    <w:lvl w:ilvl="6" w:tplc="0419000F">
      <w:start w:val="1"/>
      <w:numFmt w:val="decimal"/>
      <w:lvlText w:val="%7."/>
      <w:lvlJc w:val="left"/>
      <w:pPr>
        <w:tabs>
          <w:tab w:val="num" w:pos="4704"/>
        </w:tabs>
        <w:ind w:left="4704" w:hanging="360"/>
      </w:pPr>
    </w:lvl>
    <w:lvl w:ilvl="7" w:tplc="04190019">
      <w:start w:val="1"/>
      <w:numFmt w:val="lowerLetter"/>
      <w:lvlText w:val="%8."/>
      <w:lvlJc w:val="left"/>
      <w:pPr>
        <w:tabs>
          <w:tab w:val="num" w:pos="5424"/>
        </w:tabs>
        <w:ind w:left="5424" w:hanging="360"/>
      </w:pPr>
    </w:lvl>
    <w:lvl w:ilvl="8" w:tplc="0419001B">
      <w:start w:val="1"/>
      <w:numFmt w:val="lowerRoman"/>
      <w:lvlText w:val="%9."/>
      <w:lvlJc w:val="right"/>
      <w:pPr>
        <w:tabs>
          <w:tab w:val="num" w:pos="6144"/>
        </w:tabs>
        <w:ind w:left="6144" w:hanging="180"/>
      </w:pPr>
    </w:lvl>
  </w:abstractNum>
  <w:abstractNum w:abstractNumId="14">
    <w:nsid w:val="36CB43CD"/>
    <w:multiLevelType w:val="hybridMultilevel"/>
    <w:tmpl w:val="B532ACE2"/>
    <w:lvl w:ilvl="0" w:tplc="204A3E20">
      <w:start w:val="1"/>
      <w:numFmt w:val="decimal"/>
      <w:lvlText w:val="%1."/>
      <w:lvlJc w:val="left"/>
      <w:pPr>
        <w:tabs>
          <w:tab w:val="num" w:pos="360"/>
        </w:tabs>
        <w:ind w:left="360" w:hanging="360"/>
      </w:pPr>
      <w:rPr>
        <w:rFonts w:hint="default"/>
        <w:b w:val="0"/>
        <w:bCs w:val="0"/>
      </w:rPr>
    </w:lvl>
    <w:lvl w:ilvl="1" w:tplc="2720729A">
      <w:start w:val="1"/>
      <w:numFmt w:val="bullet"/>
      <w:lvlText w:val=""/>
      <w:lvlJc w:val="left"/>
      <w:pPr>
        <w:tabs>
          <w:tab w:val="num" w:pos="322"/>
        </w:tabs>
      </w:pPr>
      <w:rPr>
        <w:rFonts w:ascii="Symbol" w:hAnsi="Symbol" w:cs="Symbol" w:hint="default"/>
      </w:r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04190005">
      <w:start w:val="1"/>
      <w:numFmt w:val="bullet"/>
      <w:lvlText w:val=""/>
      <w:lvlJc w:val="left"/>
      <w:pPr>
        <w:tabs>
          <w:tab w:val="num" w:pos="322"/>
        </w:tabs>
      </w:pPr>
      <w:rPr>
        <w:rFonts w:ascii="Wingdings" w:hAnsi="Wingdings" w:cs="Wingdings" w:hint="default"/>
      </w:rPr>
    </w:lvl>
    <w:lvl w:ilvl="7" w:tplc="CF98B938">
      <w:numFmt w:val="none"/>
      <w:lvlText w:val=""/>
      <w:lvlJc w:val="left"/>
      <w:pPr>
        <w:tabs>
          <w:tab w:val="num" w:pos="322"/>
        </w:tabs>
      </w:pPr>
    </w:lvl>
    <w:lvl w:ilvl="8" w:tplc="04190005">
      <w:start w:val="1"/>
      <w:numFmt w:val="bullet"/>
      <w:lvlText w:val=""/>
      <w:lvlJc w:val="left"/>
      <w:pPr>
        <w:tabs>
          <w:tab w:val="num" w:pos="6702"/>
        </w:tabs>
      </w:pPr>
      <w:rPr>
        <w:rFonts w:ascii="Wingdings" w:hAnsi="Wingdings" w:cs="Wingdings" w:hint="default"/>
      </w:rPr>
    </w:lvl>
  </w:abstractNum>
  <w:abstractNum w:abstractNumId="15">
    <w:nsid w:val="3C3B60EA"/>
    <w:multiLevelType w:val="multilevel"/>
    <w:tmpl w:val="14461E3E"/>
    <w:lvl w:ilvl="0">
      <w:start w:val="1"/>
      <w:numFmt w:val="decimal"/>
      <w:pStyle w:val="1"/>
      <w:lvlText w:val="%1."/>
      <w:lvlJc w:val="left"/>
      <w:pPr>
        <w:ind w:left="360" w:hanging="360"/>
      </w:pPr>
    </w:lvl>
    <w:lvl w:ilvl="1">
      <w:start w:val="1"/>
      <w:numFmt w:val="decimal"/>
      <w:pStyle w:val="2"/>
      <w:lvlText w:val="%1.%2"/>
      <w:lvlJc w:val="left"/>
      <w:pPr>
        <w:tabs>
          <w:tab w:val="num" w:pos="964"/>
        </w:tabs>
        <w:ind w:left="964" w:hanging="964"/>
      </w:pPr>
    </w:lvl>
    <w:lvl w:ilvl="2">
      <w:start w:val="1"/>
      <w:numFmt w:val="decimal"/>
      <w:pStyle w:val="3"/>
      <w:lvlText w:val="%1.%2.%3"/>
      <w:lvlJc w:val="left"/>
      <w:pPr>
        <w:tabs>
          <w:tab w:val="num" w:pos="964"/>
        </w:tabs>
        <w:ind w:left="964" w:hanging="964"/>
      </w:pPr>
    </w:lvl>
    <w:lvl w:ilvl="3">
      <w:start w:val="1"/>
      <w:numFmt w:val="decimal"/>
      <w:pStyle w:val="4"/>
      <w:lvlText w:val="%1.%2.%3.%4"/>
      <w:lvlJc w:val="left"/>
      <w:pPr>
        <w:tabs>
          <w:tab w:val="num" w:pos="1268"/>
        </w:tabs>
        <w:ind w:left="1248"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C44318E"/>
    <w:multiLevelType w:val="hybridMultilevel"/>
    <w:tmpl w:val="8488CAD6"/>
    <w:lvl w:ilvl="0" w:tplc="2720729A">
      <w:start w:val="1"/>
      <w:numFmt w:val="bullet"/>
      <w:lvlText w:val=""/>
      <w:lvlJc w:val="left"/>
      <w:pPr>
        <w:tabs>
          <w:tab w:val="num" w:pos="928"/>
        </w:tabs>
        <w:ind w:left="928" w:hanging="360"/>
      </w:pPr>
      <w:rPr>
        <w:rFonts w:ascii="Symbol" w:hAnsi="Symbol" w:cs="Symbol"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start w:val="1"/>
      <w:numFmt w:val="decimal"/>
      <w:lvlText w:val="%4."/>
      <w:lvlJc w:val="left"/>
      <w:pPr>
        <w:tabs>
          <w:tab w:val="num" w:pos="2544"/>
        </w:tabs>
        <w:ind w:left="2544" w:hanging="360"/>
      </w:pPr>
    </w:lvl>
    <w:lvl w:ilvl="4" w:tplc="04190019">
      <w:start w:val="1"/>
      <w:numFmt w:val="lowerLetter"/>
      <w:lvlText w:val="%5."/>
      <w:lvlJc w:val="left"/>
      <w:pPr>
        <w:tabs>
          <w:tab w:val="num" w:pos="3264"/>
        </w:tabs>
        <w:ind w:left="3264" w:hanging="360"/>
      </w:pPr>
    </w:lvl>
    <w:lvl w:ilvl="5" w:tplc="0419001B">
      <w:start w:val="1"/>
      <w:numFmt w:val="lowerRoman"/>
      <w:lvlText w:val="%6."/>
      <w:lvlJc w:val="right"/>
      <w:pPr>
        <w:tabs>
          <w:tab w:val="num" w:pos="3984"/>
        </w:tabs>
        <w:ind w:left="3984" w:hanging="180"/>
      </w:pPr>
    </w:lvl>
    <w:lvl w:ilvl="6" w:tplc="0419000F">
      <w:start w:val="1"/>
      <w:numFmt w:val="decimal"/>
      <w:lvlText w:val="%7."/>
      <w:lvlJc w:val="left"/>
      <w:pPr>
        <w:tabs>
          <w:tab w:val="num" w:pos="4704"/>
        </w:tabs>
        <w:ind w:left="4704" w:hanging="360"/>
      </w:pPr>
    </w:lvl>
    <w:lvl w:ilvl="7" w:tplc="04190019">
      <w:start w:val="1"/>
      <w:numFmt w:val="lowerLetter"/>
      <w:lvlText w:val="%8."/>
      <w:lvlJc w:val="left"/>
      <w:pPr>
        <w:tabs>
          <w:tab w:val="num" w:pos="5424"/>
        </w:tabs>
        <w:ind w:left="5424" w:hanging="360"/>
      </w:pPr>
    </w:lvl>
    <w:lvl w:ilvl="8" w:tplc="0419001B">
      <w:start w:val="1"/>
      <w:numFmt w:val="lowerRoman"/>
      <w:lvlText w:val="%9."/>
      <w:lvlJc w:val="right"/>
      <w:pPr>
        <w:tabs>
          <w:tab w:val="num" w:pos="6144"/>
        </w:tabs>
        <w:ind w:left="6144" w:hanging="180"/>
      </w:pPr>
    </w:lvl>
  </w:abstractNum>
  <w:abstractNum w:abstractNumId="17">
    <w:nsid w:val="3C9677DD"/>
    <w:multiLevelType w:val="hybridMultilevel"/>
    <w:tmpl w:val="6720BDBA"/>
    <w:lvl w:ilvl="0" w:tplc="2720729A">
      <w:start w:val="1"/>
      <w:numFmt w:val="bullet"/>
      <w:lvlText w:val=""/>
      <w:lvlJc w:val="left"/>
      <w:pPr>
        <w:tabs>
          <w:tab w:val="num" w:pos="384"/>
        </w:tabs>
        <w:ind w:left="384" w:hanging="360"/>
      </w:pPr>
      <w:rPr>
        <w:rFonts w:ascii="Symbol" w:hAnsi="Symbol" w:cs="Symbol"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start w:val="1"/>
      <w:numFmt w:val="decimal"/>
      <w:lvlText w:val="%4."/>
      <w:lvlJc w:val="left"/>
      <w:pPr>
        <w:tabs>
          <w:tab w:val="num" w:pos="2544"/>
        </w:tabs>
        <w:ind w:left="2544" w:hanging="360"/>
      </w:pPr>
    </w:lvl>
    <w:lvl w:ilvl="4" w:tplc="04190019">
      <w:start w:val="1"/>
      <w:numFmt w:val="lowerLetter"/>
      <w:lvlText w:val="%5."/>
      <w:lvlJc w:val="left"/>
      <w:pPr>
        <w:tabs>
          <w:tab w:val="num" w:pos="3264"/>
        </w:tabs>
        <w:ind w:left="3264" w:hanging="360"/>
      </w:pPr>
    </w:lvl>
    <w:lvl w:ilvl="5" w:tplc="0419001B">
      <w:start w:val="1"/>
      <w:numFmt w:val="lowerRoman"/>
      <w:lvlText w:val="%6."/>
      <w:lvlJc w:val="right"/>
      <w:pPr>
        <w:tabs>
          <w:tab w:val="num" w:pos="3984"/>
        </w:tabs>
        <w:ind w:left="3984" w:hanging="180"/>
      </w:pPr>
    </w:lvl>
    <w:lvl w:ilvl="6" w:tplc="0419000F">
      <w:start w:val="1"/>
      <w:numFmt w:val="decimal"/>
      <w:lvlText w:val="%7."/>
      <w:lvlJc w:val="left"/>
      <w:pPr>
        <w:tabs>
          <w:tab w:val="num" w:pos="4704"/>
        </w:tabs>
        <w:ind w:left="4704" w:hanging="360"/>
      </w:pPr>
    </w:lvl>
    <w:lvl w:ilvl="7" w:tplc="04190019">
      <w:start w:val="1"/>
      <w:numFmt w:val="lowerLetter"/>
      <w:lvlText w:val="%8."/>
      <w:lvlJc w:val="left"/>
      <w:pPr>
        <w:tabs>
          <w:tab w:val="num" w:pos="5424"/>
        </w:tabs>
        <w:ind w:left="5424" w:hanging="360"/>
      </w:pPr>
    </w:lvl>
    <w:lvl w:ilvl="8" w:tplc="0419001B">
      <w:start w:val="1"/>
      <w:numFmt w:val="lowerRoman"/>
      <w:lvlText w:val="%9."/>
      <w:lvlJc w:val="right"/>
      <w:pPr>
        <w:tabs>
          <w:tab w:val="num" w:pos="6144"/>
        </w:tabs>
        <w:ind w:left="6144" w:hanging="180"/>
      </w:pPr>
    </w:lvl>
  </w:abstractNum>
  <w:abstractNum w:abstractNumId="18">
    <w:nsid w:val="3E825481"/>
    <w:multiLevelType w:val="hybridMultilevel"/>
    <w:tmpl w:val="52D06D38"/>
    <w:lvl w:ilvl="0" w:tplc="2720729A">
      <w:start w:val="1"/>
      <w:numFmt w:val="bullet"/>
      <w:lvlText w:val=""/>
      <w:lvlJc w:val="left"/>
      <w:pPr>
        <w:tabs>
          <w:tab w:val="num" w:pos="720"/>
        </w:tabs>
        <w:ind w:left="720" w:hanging="360"/>
      </w:pPr>
      <w:rPr>
        <w:rFonts w:ascii="Symbol" w:hAnsi="Symbol" w:cs="Symbol" w:hint="default"/>
        <w:b w:val="0"/>
        <w:bCs w:val="0"/>
      </w:rPr>
    </w:lvl>
    <w:lvl w:ilvl="1" w:tplc="04190005">
      <w:start w:val="1"/>
      <w:numFmt w:val="bullet"/>
      <w:lvlText w:val=""/>
      <w:lvlJc w:val="left"/>
      <w:pPr>
        <w:tabs>
          <w:tab w:val="num" w:pos="682"/>
        </w:tabs>
      </w:pPr>
      <w:rPr>
        <w:rFonts w:ascii="Wingdings" w:hAnsi="Wingdings" w:cs="Wingdings" w:hint="default"/>
      </w:rPr>
    </w:lvl>
    <w:lvl w:ilvl="2" w:tplc="4A422102">
      <w:numFmt w:val="none"/>
      <w:lvlText w:val=""/>
      <w:lvlJc w:val="left"/>
      <w:pPr>
        <w:tabs>
          <w:tab w:val="num" w:pos="682"/>
        </w:tabs>
      </w:pPr>
    </w:lvl>
    <w:lvl w:ilvl="3" w:tplc="C22CC218">
      <w:numFmt w:val="none"/>
      <w:lvlText w:val=""/>
      <w:lvlJc w:val="left"/>
      <w:pPr>
        <w:tabs>
          <w:tab w:val="num" w:pos="682"/>
        </w:tabs>
      </w:pPr>
    </w:lvl>
    <w:lvl w:ilvl="4" w:tplc="C2DE4158">
      <w:numFmt w:val="none"/>
      <w:lvlText w:val=""/>
      <w:lvlJc w:val="left"/>
      <w:pPr>
        <w:tabs>
          <w:tab w:val="num" w:pos="682"/>
        </w:tabs>
      </w:pPr>
    </w:lvl>
    <w:lvl w:ilvl="5" w:tplc="510238D2">
      <w:numFmt w:val="none"/>
      <w:lvlText w:val=""/>
      <w:lvlJc w:val="left"/>
      <w:pPr>
        <w:tabs>
          <w:tab w:val="num" w:pos="682"/>
        </w:tabs>
      </w:pPr>
    </w:lvl>
    <w:lvl w:ilvl="6" w:tplc="4508B1F6">
      <w:numFmt w:val="none"/>
      <w:lvlText w:val=""/>
      <w:lvlJc w:val="left"/>
      <w:pPr>
        <w:tabs>
          <w:tab w:val="num" w:pos="682"/>
        </w:tabs>
      </w:pPr>
    </w:lvl>
    <w:lvl w:ilvl="7" w:tplc="CF98B938">
      <w:numFmt w:val="none"/>
      <w:lvlText w:val=""/>
      <w:lvlJc w:val="left"/>
      <w:pPr>
        <w:tabs>
          <w:tab w:val="num" w:pos="682"/>
        </w:tabs>
      </w:pPr>
    </w:lvl>
    <w:lvl w:ilvl="8" w:tplc="10B8C17C">
      <w:numFmt w:val="none"/>
      <w:lvlText w:val=""/>
      <w:lvlJc w:val="left"/>
      <w:pPr>
        <w:tabs>
          <w:tab w:val="num" w:pos="682"/>
        </w:tabs>
      </w:pPr>
    </w:lvl>
  </w:abstractNum>
  <w:abstractNum w:abstractNumId="19">
    <w:nsid w:val="3F502E15"/>
    <w:multiLevelType w:val="hybridMultilevel"/>
    <w:tmpl w:val="45EE3B18"/>
    <w:lvl w:ilvl="0" w:tplc="2720729A">
      <w:start w:val="1"/>
      <w:numFmt w:val="bullet"/>
      <w:lvlText w:val=""/>
      <w:lvlJc w:val="left"/>
      <w:pPr>
        <w:ind w:left="1068" w:hanging="360"/>
      </w:pPr>
      <w:rPr>
        <w:rFonts w:ascii="Symbol" w:hAnsi="Symbol" w:cs="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422A1A4F"/>
    <w:multiLevelType w:val="hybridMultilevel"/>
    <w:tmpl w:val="03789072"/>
    <w:lvl w:ilvl="0" w:tplc="2720729A">
      <w:start w:val="1"/>
      <w:numFmt w:val="bullet"/>
      <w:lvlText w:val=""/>
      <w:lvlJc w:val="left"/>
      <w:pPr>
        <w:tabs>
          <w:tab w:val="num" w:pos="360"/>
        </w:tabs>
        <w:ind w:left="360" w:hanging="360"/>
      </w:pPr>
      <w:rPr>
        <w:rFonts w:ascii="Symbol" w:hAnsi="Symbol" w:cs="Symbol" w:hint="default"/>
        <w:b w:val="0"/>
        <w:bCs w:val="0"/>
      </w:rPr>
    </w:lvl>
    <w:lvl w:ilvl="1" w:tplc="04190005">
      <w:start w:val="1"/>
      <w:numFmt w:val="bullet"/>
      <w:lvlText w:val=""/>
      <w:lvlJc w:val="left"/>
      <w:pPr>
        <w:tabs>
          <w:tab w:val="num" w:pos="322"/>
        </w:tabs>
      </w:pPr>
      <w:rPr>
        <w:rFonts w:ascii="Wingdings" w:hAnsi="Wingdings" w:cs="Wingdings" w:hint="default"/>
      </w:r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21">
    <w:nsid w:val="43182340"/>
    <w:multiLevelType w:val="hybridMultilevel"/>
    <w:tmpl w:val="E8F6E554"/>
    <w:lvl w:ilvl="0" w:tplc="2720729A">
      <w:start w:val="1"/>
      <w:numFmt w:val="bullet"/>
      <w:lvlText w:val=""/>
      <w:lvlJc w:val="left"/>
      <w:pPr>
        <w:ind w:left="1506" w:hanging="360"/>
      </w:pPr>
      <w:rPr>
        <w:rFonts w:ascii="Symbol" w:hAnsi="Symbol" w:cs="Symbol"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cs="Wingdings" w:hint="default"/>
      </w:rPr>
    </w:lvl>
    <w:lvl w:ilvl="3" w:tplc="04190001">
      <w:start w:val="1"/>
      <w:numFmt w:val="bullet"/>
      <w:lvlText w:val=""/>
      <w:lvlJc w:val="left"/>
      <w:pPr>
        <w:ind w:left="3666" w:hanging="360"/>
      </w:pPr>
      <w:rPr>
        <w:rFonts w:ascii="Symbol" w:hAnsi="Symbol" w:cs="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cs="Wingdings" w:hint="default"/>
      </w:rPr>
    </w:lvl>
    <w:lvl w:ilvl="6" w:tplc="04190001">
      <w:start w:val="1"/>
      <w:numFmt w:val="bullet"/>
      <w:lvlText w:val=""/>
      <w:lvlJc w:val="left"/>
      <w:pPr>
        <w:ind w:left="5826" w:hanging="360"/>
      </w:pPr>
      <w:rPr>
        <w:rFonts w:ascii="Symbol" w:hAnsi="Symbol" w:cs="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cs="Wingdings" w:hint="default"/>
      </w:rPr>
    </w:lvl>
  </w:abstractNum>
  <w:abstractNum w:abstractNumId="22">
    <w:nsid w:val="48FA6A83"/>
    <w:multiLevelType w:val="hybridMultilevel"/>
    <w:tmpl w:val="DD4C67C0"/>
    <w:lvl w:ilvl="0" w:tplc="2720729A">
      <w:start w:val="1"/>
      <w:numFmt w:val="bullet"/>
      <w:lvlText w:val=""/>
      <w:lvlJc w:val="left"/>
      <w:pPr>
        <w:tabs>
          <w:tab w:val="num" w:pos="928"/>
        </w:tabs>
        <w:ind w:left="928" w:hanging="360"/>
      </w:pPr>
      <w:rPr>
        <w:rFonts w:ascii="Symbol" w:hAnsi="Symbol" w:cs="Symbol"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start w:val="1"/>
      <w:numFmt w:val="decimal"/>
      <w:lvlText w:val="%4."/>
      <w:lvlJc w:val="left"/>
      <w:pPr>
        <w:tabs>
          <w:tab w:val="num" w:pos="2544"/>
        </w:tabs>
        <w:ind w:left="2544" w:hanging="360"/>
      </w:pPr>
    </w:lvl>
    <w:lvl w:ilvl="4" w:tplc="04190019">
      <w:start w:val="1"/>
      <w:numFmt w:val="lowerLetter"/>
      <w:lvlText w:val="%5."/>
      <w:lvlJc w:val="left"/>
      <w:pPr>
        <w:tabs>
          <w:tab w:val="num" w:pos="3264"/>
        </w:tabs>
        <w:ind w:left="3264" w:hanging="360"/>
      </w:pPr>
    </w:lvl>
    <w:lvl w:ilvl="5" w:tplc="0419001B">
      <w:start w:val="1"/>
      <w:numFmt w:val="lowerRoman"/>
      <w:lvlText w:val="%6."/>
      <w:lvlJc w:val="right"/>
      <w:pPr>
        <w:tabs>
          <w:tab w:val="num" w:pos="3984"/>
        </w:tabs>
        <w:ind w:left="3984" w:hanging="180"/>
      </w:pPr>
    </w:lvl>
    <w:lvl w:ilvl="6" w:tplc="0419000F">
      <w:start w:val="1"/>
      <w:numFmt w:val="decimal"/>
      <w:lvlText w:val="%7."/>
      <w:lvlJc w:val="left"/>
      <w:pPr>
        <w:tabs>
          <w:tab w:val="num" w:pos="4704"/>
        </w:tabs>
        <w:ind w:left="4704" w:hanging="360"/>
      </w:pPr>
    </w:lvl>
    <w:lvl w:ilvl="7" w:tplc="04190019">
      <w:start w:val="1"/>
      <w:numFmt w:val="lowerLetter"/>
      <w:lvlText w:val="%8."/>
      <w:lvlJc w:val="left"/>
      <w:pPr>
        <w:tabs>
          <w:tab w:val="num" w:pos="5424"/>
        </w:tabs>
        <w:ind w:left="5424" w:hanging="360"/>
      </w:pPr>
    </w:lvl>
    <w:lvl w:ilvl="8" w:tplc="0419001B">
      <w:start w:val="1"/>
      <w:numFmt w:val="lowerRoman"/>
      <w:lvlText w:val="%9."/>
      <w:lvlJc w:val="right"/>
      <w:pPr>
        <w:tabs>
          <w:tab w:val="num" w:pos="6144"/>
        </w:tabs>
        <w:ind w:left="6144" w:hanging="180"/>
      </w:pPr>
    </w:lvl>
  </w:abstractNum>
  <w:abstractNum w:abstractNumId="23">
    <w:nsid w:val="4ECE04EB"/>
    <w:multiLevelType w:val="hybridMultilevel"/>
    <w:tmpl w:val="D890CC44"/>
    <w:lvl w:ilvl="0" w:tplc="2720729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281692C"/>
    <w:multiLevelType w:val="hybridMultilevel"/>
    <w:tmpl w:val="1DF0FD3E"/>
    <w:lvl w:ilvl="0" w:tplc="2720729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60667C0"/>
    <w:multiLevelType w:val="hybridMultilevel"/>
    <w:tmpl w:val="DEFC267C"/>
    <w:lvl w:ilvl="0" w:tplc="2720729A">
      <w:start w:val="1"/>
      <w:numFmt w:val="bullet"/>
      <w:lvlText w:val=""/>
      <w:lvlJc w:val="left"/>
      <w:pPr>
        <w:tabs>
          <w:tab w:val="num" w:pos="360"/>
        </w:tabs>
        <w:ind w:left="360" w:hanging="360"/>
      </w:pPr>
      <w:rPr>
        <w:rFonts w:ascii="Symbol" w:hAnsi="Symbol" w:cs="Symbol" w:hint="default"/>
        <w:b w:val="0"/>
        <w:bCs w:val="0"/>
      </w:rPr>
    </w:lvl>
    <w:lvl w:ilvl="1" w:tplc="04190005">
      <w:start w:val="1"/>
      <w:numFmt w:val="bullet"/>
      <w:lvlText w:val=""/>
      <w:lvlJc w:val="left"/>
      <w:pPr>
        <w:tabs>
          <w:tab w:val="num" w:pos="322"/>
        </w:tabs>
      </w:pPr>
      <w:rPr>
        <w:rFonts w:ascii="Wingdings" w:hAnsi="Wingdings" w:cs="Wingdings" w:hint="default"/>
      </w:r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26">
    <w:nsid w:val="56966F08"/>
    <w:multiLevelType w:val="hybridMultilevel"/>
    <w:tmpl w:val="90B0207A"/>
    <w:lvl w:ilvl="0" w:tplc="2720729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6CB62BC"/>
    <w:multiLevelType w:val="hybridMultilevel"/>
    <w:tmpl w:val="258A70F0"/>
    <w:lvl w:ilvl="0" w:tplc="2720729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B7967DD"/>
    <w:multiLevelType w:val="hybridMultilevel"/>
    <w:tmpl w:val="D05CF812"/>
    <w:lvl w:ilvl="0" w:tplc="2720729A">
      <w:start w:val="1"/>
      <w:numFmt w:val="bullet"/>
      <w:lvlText w:val=""/>
      <w:lvlJc w:val="left"/>
      <w:pPr>
        <w:tabs>
          <w:tab w:val="num" w:pos="928"/>
        </w:tabs>
        <w:ind w:left="928" w:hanging="360"/>
      </w:pPr>
      <w:rPr>
        <w:rFonts w:ascii="Symbol" w:hAnsi="Symbol" w:cs="Symbol"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start w:val="1"/>
      <w:numFmt w:val="decimal"/>
      <w:lvlText w:val="%4."/>
      <w:lvlJc w:val="left"/>
      <w:pPr>
        <w:tabs>
          <w:tab w:val="num" w:pos="2544"/>
        </w:tabs>
        <w:ind w:left="2544" w:hanging="360"/>
      </w:pPr>
    </w:lvl>
    <w:lvl w:ilvl="4" w:tplc="04190019">
      <w:start w:val="1"/>
      <w:numFmt w:val="lowerLetter"/>
      <w:lvlText w:val="%5."/>
      <w:lvlJc w:val="left"/>
      <w:pPr>
        <w:tabs>
          <w:tab w:val="num" w:pos="3264"/>
        </w:tabs>
        <w:ind w:left="3264" w:hanging="360"/>
      </w:pPr>
    </w:lvl>
    <w:lvl w:ilvl="5" w:tplc="0419001B">
      <w:start w:val="1"/>
      <w:numFmt w:val="lowerRoman"/>
      <w:lvlText w:val="%6."/>
      <w:lvlJc w:val="right"/>
      <w:pPr>
        <w:tabs>
          <w:tab w:val="num" w:pos="3984"/>
        </w:tabs>
        <w:ind w:left="3984" w:hanging="180"/>
      </w:pPr>
    </w:lvl>
    <w:lvl w:ilvl="6" w:tplc="0419000F">
      <w:start w:val="1"/>
      <w:numFmt w:val="decimal"/>
      <w:lvlText w:val="%7."/>
      <w:lvlJc w:val="left"/>
      <w:pPr>
        <w:tabs>
          <w:tab w:val="num" w:pos="4704"/>
        </w:tabs>
        <w:ind w:left="4704" w:hanging="360"/>
      </w:pPr>
    </w:lvl>
    <w:lvl w:ilvl="7" w:tplc="04190019">
      <w:start w:val="1"/>
      <w:numFmt w:val="lowerLetter"/>
      <w:lvlText w:val="%8."/>
      <w:lvlJc w:val="left"/>
      <w:pPr>
        <w:tabs>
          <w:tab w:val="num" w:pos="5424"/>
        </w:tabs>
        <w:ind w:left="5424" w:hanging="360"/>
      </w:pPr>
    </w:lvl>
    <w:lvl w:ilvl="8" w:tplc="0419001B">
      <w:start w:val="1"/>
      <w:numFmt w:val="lowerRoman"/>
      <w:lvlText w:val="%9."/>
      <w:lvlJc w:val="right"/>
      <w:pPr>
        <w:tabs>
          <w:tab w:val="num" w:pos="6144"/>
        </w:tabs>
        <w:ind w:left="6144" w:hanging="180"/>
      </w:pPr>
    </w:lvl>
  </w:abstractNum>
  <w:abstractNum w:abstractNumId="29">
    <w:nsid w:val="60E21422"/>
    <w:multiLevelType w:val="hybridMultilevel"/>
    <w:tmpl w:val="0622AF10"/>
    <w:lvl w:ilvl="0" w:tplc="04190005">
      <w:start w:val="1"/>
      <w:numFmt w:val="bullet"/>
      <w:lvlText w:val=""/>
      <w:lvlJc w:val="left"/>
      <w:pPr>
        <w:tabs>
          <w:tab w:val="num" w:pos="1068"/>
        </w:tabs>
        <w:ind w:left="1068" w:hanging="360"/>
      </w:pPr>
      <w:rPr>
        <w:rFonts w:ascii="Wingdings" w:hAnsi="Wingdings" w:cs="Wingdings" w:hint="default"/>
        <w:b w:val="0"/>
        <w:bCs w:val="0"/>
      </w:rPr>
    </w:lvl>
    <w:lvl w:ilvl="1" w:tplc="F6F6E680">
      <w:numFmt w:val="none"/>
      <w:lvlText w:val=""/>
      <w:lvlJc w:val="left"/>
      <w:pPr>
        <w:tabs>
          <w:tab w:val="num" w:pos="1030"/>
        </w:tabs>
      </w:pPr>
    </w:lvl>
    <w:lvl w:ilvl="2" w:tplc="4A422102">
      <w:numFmt w:val="none"/>
      <w:lvlText w:val=""/>
      <w:lvlJc w:val="left"/>
      <w:pPr>
        <w:tabs>
          <w:tab w:val="num" w:pos="1030"/>
        </w:tabs>
      </w:pPr>
    </w:lvl>
    <w:lvl w:ilvl="3" w:tplc="C22CC218">
      <w:numFmt w:val="none"/>
      <w:lvlText w:val=""/>
      <w:lvlJc w:val="left"/>
      <w:pPr>
        <w:tabs>
          <w:tab w:val="num" w:pos="1030"/>
        </w:tabs>
      </w:pPr>
    </w:lvl>
    <w:lvl w:ilvl="4" w:tplc="C2DE4158">
      <w:numFmt w:val="none"/>
      <w:lvlText w:val=""/>
      <w:lvlJc w:val="left"/>
      <w:pPr>
        <w:tabs>
          <w:tab w:val="num" w:pos="1030"/>
        </w:tabs>
      </w:pPr>
    </w:lvl>
    <w:lvl w:ilvl="5" w:tplc="510238D2">
      <w:numFmt w:val="none"/>
      <w:lvlText w:val=""/>
      <w:lvlJc w:val="left"/>
      <w:pPr>
        <w:tabs>
          <w:tab w:val="num" w:pos="1030"/>
        </w:tabs>
      </w:pPr>
    </w:lvl>
    <w:lvl w:ilvl="6" w:tplc="4508B1F6">
      <w:numFmt w:val="none"/>
      <w:lvlText w:val=""/>
      <w:lvlJc w:val="left"/>
      <w:pPr>
        <w:tabs>
          <w:tab w:val="num" w:pos="1030"/>
        </w:tabs>
      </w:pPr>
    </w:lvl>
    <w:lvl w:ilvl="7" w:tplc="CF98B938">
      <w:numFmt w:val="none"/>
      <w:lvlText w:val=""/>
      <w:lvlJc w:val="left"/>
      <w:pPr>
        <w:tabs>
          <w:tab w:val="num" w:pos="1030"/>
        </w:tabs>
      </w:pPr>
    </w:lvl>
    <w:lvl w:ilvl="8" w:tplc="10B8C17C">
      <w:numFmt w:val="none"/>
      <w:lvlText w:val=""/>
      <w:lvlJc w:val="left"/>
      <w:pPr>
        <w:tabs>
          <w:tab w:val="num" w:pos="1030"/>
        </w:tabs>
      </w:pPr>
    </w:lvl>
  </w:abstractNum>
  <w:abstractNum w:abstractNumId="30">
    <w:nsid w:val="61484DF6"/>
    <w:multiLevelType w:val="hybridMultilevel"/>
    <w:tmpl w:val="3CB07C5A"/>
    <w:lvl w:ilvl="0" w:tplc="2720729A">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1">
    <w:nsid w:val="632C5BC1"/>
    <w:multiLevelType w:val="hybridMultilevel"/>
    <w:tmpl w:val="992EF85C"/>
    <w:lvl w:ilvl="0" w:tplc="204A3E20">
      <w:start w:val="1"/>
      <w:numFmt w:val="decimal"/>
      <w:lvlText w:val="%1."/>
      <w:lvlJc w:val="left"/>
      <w:pPr>
        <w:tabs>
          <w:tab w:val="num" w:pos="360"/>
        </w:tabs>
        <w:ind w:left="360" w:hanging="360"/>
      </w:pPr>
      <w:rPr>
        <w:rFonts w:hint="default"/>
        <w:b w:val="0"/>
        <w:bCs w:val="0"/>
      </w:rPr>
    </w:lvl>
    <w:lvl w:ilvl="1" w:tplc="2720729A">
      <w:start w:val="1"/>
      <w:numFmt w:val="bullet"/>
      <w:lvlText w:val=""/>
      <w:lvlJc w:val="left"/>
      <w:pPr>
        <w:tabs>
          <w:tab w:val="num" w:pos="322"/>
        </w:tabs>
      </w:pPr>
      <w:rPr>
        <w:rFonts w:ascii="Symbol" w:hAnsi="Symbol" w:cs="Symbol" w:hint="default"/>
      </w:r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04190005">
      <w:start w:val="1"/>
      <w:numFmt w:val="bullet"/>
      <w:lvlText w:val=""/>
      <w:lvlJc w:val="left"/>
      <w:pPr>
        <w:tabs>
          <w:tab w:val="num" w:pos="322"/>
        </w:tabs>
      </w:pPr>
      <w:rPr>
        <w:rFonts w:ascii="Wingdings" w:hAnsi="Wingdings" w:cs="Wingdings" w:hint="default"/>
      </w:rPr>
    </w:lvl>
    <w:lvl w:ilvl="7" w:tplc="CF98B938">
      <w:numFmt w:val="none"/>
      <w:lvlText w:val=""/>
      <w:lvlJc w:val="left"/>
      <w:pPr>
        <w:tabs>
          <w:tab w:val="num" w:pos="322"/>
        </w:tabs>
      </w:pPr>
    </w:lvl>
    <w:lvl w:ilvl="8" w:tplc="04190005">
      <w:start w:val="1"/>
      <w:numFmt w:val="bullet"/>
      <w:lvlText w:val=""/>
      <w:lvlJc w:val="left"/>
      <w:pPr>
        <w:tabs>
          <w:tab w:val="num" w:pos="6702"/>
        </w:tabs>
      </w:pPr>
      <w:rPr>
        <w:rFonts w:ascii="Wingdings" w:hAnsi="Wingdings" w:cs="Wingdings" w:hint="default"/>
      </w:rPr>
    </w:lvl>
  </w:abstractNum>
  <w:abstractNum w:abstractNumId="32">
    <w:nsid w:val="672D6F49"/>
    <w:multiLevelType w:val="hybridMultilevel"/>
    <w:tmpl w:val="89DA12A8"/>
    <w:lvl w:ilvl="0" w:tplc="0766480C">
      <w:start w:val="1"/>
      <w:numFmt w:val="bullet"/>
      <w:pStyle w:val="BulletText"/>
      <w:lvlText w:val=""/>
      <w:lvlJc w:val="left"/>
      <w:pPr>
        <w:ind w:left="360" w:hanging="360"/>
      </w:pPr>
      <w:rPr>
        <w:rFonts w:ascii="Symbol" w:hAnsi="Symbol" w:cs="Symbol" w:hint="default"/>
        <w:sz w:val="20"/>
        <w:szCs w:val="20"/>
      </w:rPr>
    </w:lvl>
    <w:lvl w:ilvl="1" w:tplc="6BA8692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nsid w:val="6CAD73A3"/>
    <w:multiLevelType w:val="hybridMultilevel"/>
    <w:tmpl w:val="6E2064F2"/>
    <w:lvl w:ilvl="0" w:tplc="204A3E20">
      <w:start w:val="1"/>
      <w:numFmt w:val="decimal"/>
      <w:lvlText w:val="%1."/>
      <w:lvlJc w:val="left"/>
      <w:pPr>
        <w:tabs>
          <w:tab w:val="num" w:pos="644"/>
        </w:tabs>
        <w:ind w:left="644" w:hanging="360"/>
      </w:pPr>
      <w:rPr>
        <w:rFonts w:hint="default"/>
        <w:b w:val="0"/>
        <w:bCs w:val="0"/>
      </w:rPr>
    </w:lvl>
    <w:lvl w:ilvl="1" w:tplc="04190005">
      <w:start w:val="1"/>
      <w:numFmt w:val="bullet"/>
      <w:lvlText w:val=""/>
      <w:lvlJc w:val="left"/>
      <w:pPr>
        <w:tabs>
          <w:tab w:val="num" w:pos="322"/>
        </w:tabs>
      </w:pPr>
      <w:rPr>
        <w:rFonts w:ascii="Wingdings" w:hAnsi="Wingdings" w:cs="Wingdings" w:hint="default"/>
      </w:r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04190005">
      <w:start w:val="1"/>
      <w:numFmt w:val="bullet"/>
      <w:lvlText w:val=""/>
      <w:lvlJc w:val="left"/>
      <w:pPr>
        <w:tabs>
          <w:tab w:val="num" w:pos="322"/>
        </w:tabs>
      </w:pPr>
      <w:rPr>
        <w:rFonts w:ascii="Wingdings" w:hAnsi="Wingdings" w:cs="Wingdings" w:hint="default"/>
      </w:rPr>
    </w:lvl>
    <w:lvl w:ilvl="7" w:tplc="CF98B938">
      <w:numFmt w:val="none"/>
      <w:lvlText w:val=""/>
      <w:lvlJc w:val="left"/>
      <w:pPr>
        <w:tabs>
          <w:tab w:val="num" w:pos="322"/>
        </w:tabs>
      </w:pPr>
    </w:lvl>
    <w:lvl w:ilvl="8" w:tplc="04190005">
      <w:start w:val="1"/>
      <w:numFmt w:val="bullet"/>
      <w:lvlText w:val=""/>
      <w:lvlJc w:val="left"/>
      <w:pPr>
        <w:tabs>
          <w:tab w:val="num" w:pos="6702"/>
        </w:tabs>
      </w:pPr>
      <w:rPr>
        <w:rFonts w:ascii="Wingdings" w:hAnsi="Wingdings" w:cs="Wingdings" w:hint="default"/>
      </w:rPr>
    </w:lvl>
  </w:abstractNum>
  <w:abstractNum w:abstractNumId="34">
    <w:nsid w:val="6E42344B"/>
    <w:multiLevelType w:val="hybridMultilevel"/>
    <w:tmpl w:val="C812E56A"/>
    <w:lvl w:ilvl="0" w:tplc="ABAA0B2C">
      <w:start w:val="1"/>
      <w:numFmt w:val="decimal"/>
      <w:lvlText w:val="%1."/>
      <w:lvlJc w:val="left"/>
      <w:pPr>
        <w:ind w:left="786" w:hanging="360"/>
      </w:pPr>
      <w:rPr>
        <w:rFonts w:hint="default"/>
      </w:rPr>
    </w:lvl>
    <w:lvl w:ilvl="1" w:tplc="04190017">
      <w:start w:val="1"/>
      <w:numFmt w:val="lowerLetter"/>
      <w:lvlText w:val="%2)"/>
      <w:lvlJc w:val="left"/>
      <w:pPr>
        <w:ind w:left="1506" w:hanging="360"/>
      </w:pPr>
      <w:rPr>
        <w:rFonts w:hint="default"/>
      </w:r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nsid w:val="73C1140B"/>
    <w:multiLevelType w:val="hybridMultilevel"/>
    <w:tmpl w:val="41A6E5EA"/>
    <w:lvl w:ilvl="0" w:tplc="D6F63482">
      <w:start w:val="1"/>
      <w:numFmt w:val="decimal"/>
      <w:pStyle w:val="Lastnumberedlevel2"/>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425702C"/>
    <w:multiLevelType w:val="hybridMultilevel"/>
    <w:tmpl w:val="1EE6C698"/>
    <w:lvl w:ilvl="0" w:tplc="91A0402A">
      <w:start w:val="1"/>
      <w:numFmt w:val="bullet"/>
      <w:pStyle w:val="HyphenatedBulletText"/>
      <w:lvlText w:val="­"/>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37">
    <w:nsid w:val="77BC4401"/>
    <w:multiLevelType w:val="hybridMultilevel"/>
    <w:tmpl w:val="57BE679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C4F36A3"/>
    <w:multiLevelType w:val="hybridMultilevel"/>
    <w:tmpl w:val="B69ADF80"/>
    <w:lvl w:ilvl="0" w:tplc="2720729A">
      <w:start w:val="1"/>
      <w:numFmt w:val="bullet"/>
      <w:lvlText w:val=""/>
      <w:lvlJc w:val="left"/>
      <w:pPr>
        <w:tabs>
          <w:tab w:val="num" w:pos="1068"/>
        </w:tabs>
        <w:ind w:left="1068" w:hanging="360"/>
      </w:pPr>
      <w:rPr>
        <w:rFonts w:ascii="Symbol" w:hAnsi="Symbol" w:cs="Symbol" w:hint="default"/>
        <w:b w:val="0"/>
        <w:bCs w:val="0"/>
      </w:rPr>
    </w:lvl>
    <w:lvl w:ilvl="1" w:tplc="F6F6E680">
      <w:numFmt w:val="none"/>
      <w:lvlText w:val=""/>
      <w:lvlJc w:val="left"/>
      <w:pPr>
        <w:tabs>
          <w:tab w:val="num" w:pos="1030"/>
        </w:tabs>
      </w:pPr>
    </w:lvl>
    <w:lvl w:ilvl="2" w:tplc="4A422102">
      <w:numFmt w:val="none"/>
      <w:lvlText w:val=""/>
      <w:lvlJc w:val="left"/>
      <w:pPr>
        <w:tabs>
          <w:tab w:val="num" w:pos="1030"/>
        </w:tabs>
      </w:pPr>
    </w:lvl>
    <w:lvl w:ilvl="3" w:tplc="C22CC218">
      <w:numFmt w:val="none"/>
      <w:lvlText w:val=""/>
      <w:lvlJc w:val="left"/>
      <w:pPr>
        <w:tabs>
          <w:tab w:val="num" w:pos="1030"/>
        </w:tabs>
      </w:pPr>
    </w:lvl>
    <w:lvl w:ilvl="4" w:tplc="C2DE4158">
      <w:numFmt w:val="none"/>
      <w:lvlText w:val=""/>
      <w:lvlJc w:val="left"/>
      <w:pPr>
        <w:tabs>
          <w:tab w:val="num" w:pos="1030"/>
        </w:tabs>
      </w:pPr>
    </w:lvl>
    <w:lvl w:ilvl="5" w:tplc="510238D2">
      <w:numFmt w:val="none"/>
      <w:lvlText w:val=""/>
      <w:lvlJc w:val="left"/>
      <w:pPr>
        <w:tabs>
          <w:tab w:val="num" w:pos="1030"/>
        </w:tabs>
      </w:pPr>
    </w:lvl>
    <w:lvl w:ilvl="6" w:tplc="4508B1F6">
      <w:numFmt w:val="none"/>
      <w:lvlText w:val=""/>
      <w:lvlJc w:val="left"/>
      <w:pPr>
        <w:tabs>
          <w:tab w:val="num" w:pos="1030"/>
        </w:tabs>
      </w:pPr>
    </w:lvl>
    <w:lvl w:ilvl="7" w:tplc="CF98B938">
      <w:numFmt w:val="none"/>
      <w:lvlText w:val=""/>
      <w:lvlJc w:val="left"/>
      <w:pPr>
        <w:tabs>
          <w:tab w:val="num" w:pos="1030"/>
        </w:tabs>
      </w:pPr>
    </w:lvl>
    <w:lvl w:ilvl="8" w:tplc="10B8C17C">
      <w:numFmt w:val="none"/>
      <w:lvlText w:val=""/>
      <w:lvlJc w:val="left"/>
      <w:pPr>
        <w:tabs>
          <w:tab w:val="num" w:pos="1030"/>
        </w:tabs>
      </w:pPr>
    </w:lvl>
  </w:abstractNum>
  <w:num w:numId="1">
    <w:abstractNumId w:val="0"/>
  </w:num>
  <w:num w:numId="2">
    <w:abstractNumId w:val="0"/>
  </w:num>
  <w:num w:numId="3">
    <w:abstractNumId w:val="8"/>
  </w:num>
  <w:num w:numId="4">
    <w:abstractNumId w:val="33"/>
  </w:num>
  <w:num w:numId="5">
    <w:abstractNumId w:val="1"/>
  </w:num>
  <w:num w:numId="6">
    <w:abstractNumId w:val="29"/>
  </w:num>
  <w:num w:numId="7">
    <w:abstractNumId w:val="15"/>
  </w:num>
  <w:num w:numId="8">
    <w:abstractNumId w:val="3"/>
  </w:num>
  <w:num w:numId="9">
    <w:abstractNumId w:val="34"/>
  </w:num>
  <w:num w:numId="10">
    <w:abstractNumId w:val="11"/>
  </w:num>
  <w:num w:numId="11">
    <w:abstractNumId w:val="32"/>
  </w:num>
  <w:num w:numId="12">
    <w:abstractNumId w:val="36"/>
  </w:num>
  <w:num w:numId="13">
    <w:abstractNumId w:val="9"/>
  </w:num>
  <w:num w:numId="14">
    <w:abstractNumId w:val="35"/>
  </w:num>
  <w:num w:numId="15">
    <w:abstractNumId w:val="19"/>
  </w:num>
  <w:num w:numId="16">
    <w:abstractNumId w:val="38"/>
  </w:num>
  <w:num w:numId="17">
    <w:abstractNumId w:val="6"/>
  </w:num>
  <w:num w:numId="18">
    <w:abstractNumId w:val="24"/>
  </w:num>
  <w:num w:numId="19">
    <w:abstractNumId w:val="13"/>
  </w:num>
  <w:num w:numId="20">
    <w:abstractNumId w:val="26"/>
  </w:num>
  <w:num w:numId="21">
    <w:abstractNumId w:val="22"/>
  </w:num>
  <w:num w:numId="22">
    <w:abstractNumId w:val="16"/>
  </w:num>
  <w:num w:numId="23">
    <w:abstractNumId w:val="20"/>
  </w:num>
  <w:num w:numId="24">
    <w:abstractNumId w:val="4"/>
  </w:num>
  <w:num w:numId="25">
    <w:abstractNumId w:val="2"/>
  </w:num>
  <w:num w:numId="26">
    <w:abstractNumId w:val="7"/>
  </w:num>
  <w:num w:numId="27">
    <w:abstractNumId w:val="28"/>
  </w:num>
  <w:num w:numId="28">
    <w:abstractNumId w:val="5"/>
  </w:num>
  <w:num w:numId="29">
    <w:abstractNumId w:val="14"/>
  </w:num>
  <w:num w:numId="30">
    <w:abstractNumId w:val="12"/>
  </w:num>
  <w:num w:numId="31">
    <w:abstractNumId w:val="31"/>
  </w:num>
  <w:num w:numId="32">
    <w:abstractNumId w:val="27"/>
  </w:num>
  <w:num w:numId="33">
    <w:abstractNumId w:val="30"/>
  </w:num>
  <w:num w:numId="34">
    <w:abstractNumId w:val="25"/>
  </w:num>
  <w:num w:numId="35">
    <w:abstractNumId w:val="10"/>
  </w:num>
  <w:num w:numId="36">
    <w:abstractNumId w:val="17"/>
  </w:num>
  <w:num w:numId="37">
    <w:abstractNumId w:val="18"/>
  </w:num>
  <w:num w:numId="38">
    <w:abstractNumId w:val="21"/>
  </w:num>
  <w:num w:numId="39">
    <w:abstractNumId w:val="23"/>
  </w:num>
  <w:num w:numId="40">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ur Kassymkhanov">
    <w15:presenceInfo w15:providerId="None" w15:userId="Arnur Kassymkhano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57F"/>
    <w:rsid w:val="00000CBF"/>
    <w:rsid w:val="00002AFB"/>
    <w:rsid w:val="000048A6"/>
    <w:rsid w:val="000069D4"/>
    <w:rsid w:val="00006A43"/>
    <w:rsid w:val="00007A7D"/>
    <w:rsid w:val="000100B0"/>
    <w:rsid w:val="0001138C"/>
    <w:rsid w:val="00011C68"/>
    <w:rsid w:val="00016897"/>
    <w:rsid w:val="00017B21"/>
    <w:rsid w:val="000202C9"/>
    <w:rsid w:val="000203FB"/>
    <w:rsid w:val="000232BF"/>
    <w:rsid w:val="00026171"/>
    <w:rsid w:val="000262CE"/>
    <w:rsid w:val="00026D2F"/>
    <w:rsid w:val="00027072"/>
    <w:rsid w:val="000303B8"/>
    <w:rsid w:val="00030995"/>
    <w:rsid w:val="00031AA6"/>
    <w:rsid w:val="00031D0B"/>
    <w:rsid w:val="00032BA2"/>
    <w:rsid w:val="00040145"/>
    <w:rsid w:val="00043B40"/>
    <w:rsid w:val="00051A69"/>
    <w:rsid w:val="00051B57"/>
    <w:rsid w:val="000521D3"/>
    <w:rsid w:val="000527D2"/>
    <w:rsid w:val="0005294A"/>
    <w:rsid w:val="00054058"/>
    <w:rsid w:val="00054263"/>
    <w:rsid w:val="0006085E"/>
    <w:rsid w:val="00063299"/>
    <w:rsid w:val="00063F0F"/>
    <w:rsid w:val="0006410F"/>
    <w:rsid w:val="00074AEA"/>
    <w:rsid w:val="000758B2"/>
    <w:rsid w:val="0007605F"/>
    <w:rsid w:val="00083A1C"/>
    <w:rsid w:val="00086321"/>
    <w:rsid w:val="000875AE"/>
    <w:rsid w:val="00087655"/>
    <w:rsid w:val="000905EE"/>
    <w:rsid w:val="000942F9"/>
    <w:rsid w:val="00096772"/>
    <w:rsid w:val="00097743"/>
    <w:rsid w:val="000A13BC"/>
    <w:rsid w:val="000A204F"/>
    <w:rsid w:val="000A2B3C"/>
    <w:rsid w:val="000A3F63"/>
    <w:rsid w:val="000A7AD0"/>
    <w:rsid w:val="000B0D1D"/>
    <w:rsid w:val="000B18A4"/>
    <w:rsid w:val="000B3749"/>
    <w:rsid w:val="000B3878"/>
    <w:rsid w:val="000B42F4"/>
    <w:rsid w:val="000C0240"/>
    <w:rsid w:val="000C16E7"/>
    <w:rsid w:val="000C1A68"/>
    <w:rsid w:val="000C2F5B"/>
    <w:rsid w:val="000D7BD9"/>
    <w:rsid w:val="000E23D0"/>
    <w:rsid w:val="000E491D"/>
    <w:rsid w:val="000E4A6B"/>
    <w:rsid w:val="000E4F47"/>
    <w:rsid w:val="000E554D"/>
    <w:rsid w:val="000E5B44"/>
    <w:rsid w:val="000E7072"/>
    <w:rsid w:val="000E7B96"/>
    <w:rsid w:val="000F2AE6"/>
    <w:rsid w:val="000F63D3"/>
    <w:rsid w:val="00107294"/>
    <w:rsid w:val="00107BA9"/>
    <w:rsid w:val="001124F2"/>
    <w:rsid w:val="0011702F"/>
    <w:rsid w:val="00120B3D"/>
    <w:rsid w:val="00125AD2"/>
    <w:rsid w:val="00126416"/>
    <w:rsid w:val="00127778"/>
    <w:rsid w:val="001314F3"/>
    <w:rsid w:val="00136362"/>
    <w:rsid w:val="0013681A"/>
    <w:rsid w:val="00137158"/>
    <w:rsid w:val="0014220F"/>
    <w:rsid w:val="001449C6"/>
    <w:rsid w:val="001458E5"/>
    <w:rsid w:val="0014741D"/>
    <w:rsid w:val="00147AEA"/>
    <w:rsid w:val="0015014E"/>
    <w:rsid w:val="0015024E"/>
    <w:rsid w:val="00154BFE"/>
    <w:rsid w:val="00157678"/>
    <w:rsid w:val="0015767E"/>
    <w:rsid w:val="00161047"/>
    <w:rsid w:val="00161903"/>
    <w:rsid w:val="00162B16"/>
    <w:rsid w:val="00166D14"/>
    <w:rsid w:val="00166E61"/>
    <w:rsid w:val="00170F0B"/>
    <w:rsid w:val="0017369F"/>
    <w:rsid w:val="001736F1"/>
    <w:rsid w:val="001745B8"/>
    <w:rsid w:val="001755B1"/>
    <w:rsid w:val="00175805"/>
    <w:rsid w:val="001770AC"/>
    <w:rsid w:val="0018144B"/>
    <w:rsid w:val="001927F5"/>
    <w:rsid w:val="00194289"/>
    <w:rsid w:val="001946B5"/>
    <w:rsid w:val="001956EB"/>
    <w:rsid w:val="001A18BE"/>
    <w:rsid w:val="001A26E4"/>
    <w:rsid w:val="001A271E"/>
    <w:rsid w:val="001A3CCD"/>
    <w:rsid w:val="001B2A9A"/>
    <w:rsid w:val="001B4A18"/>
    <w:rsid w:val="001B5A11"/>
    <w:rsid w:val="001B74FA"/>
    <w:rsid w:val="001C0082"/>
    <w:rsid w:val="001C276F"/>
    <w:rsid w:val="001C5193"/>
    <w:rsid w:val="001D40E7"/>
    <w:rsid w:val="001D5143"/>
    <w:rsid w:val="001D549F"/>
    <w:rsid w:val="001D601B"/>
    <w:rsid w:val="001D6C69"/>
    <w:rsid w:val="001D7718"/>
    <w:rsid w:val="001E1B57"/>
    <w:rsid w:val="001E6A6E"/>
    <w:rsid w:val="001E7213"/>
    <w:rsid w:val="001F4B5B"/>
    <w:rsid w:val="001F6A86"/>
    <w:rsid w:val="00203FC1"/>
    <w:rsid w:val="00205584"/>
    <w:rsid w:val="00206B72"/>
    <w:rsid w:val="0020767B"/>
    <w:rsid w:val="00215275"/>
    <w:rsid w:val="0021536C"/>
    <w:rsid w:val="00216CCC"/>
    <w:rsid w:val="0021786A"/>
    <w:rsid w:val="0022049F"/>
    <w:rsid w:val="00225A14"/>
    <w:rsid w:val="002303EF"/>
    <w:rsid w:val="00230549"/>
    <w:rsid w:val="00230584"/>
    <w:rsid w:val="002308CF"/>
    <w:rsid w:val="00232B33"/>
    <w:rsid w:val="00233379"/>
    <w:rsid w:val="00235469"/>
    <w:rsid w:val="0023632E"/>
    <w:rsid w:val="0024064B"/>
    <w:rsid w:val="0024213F"/>
    <w:rsid w:val="00243D9A"/>
    <w:rsid w:val="0024674B"/>
    <w:rsid w:val="00250934"/>
    <w:rsid w:val="00254C65"/>
    <w:rsid w:val="00256997"/>
    <w:rsid w:val="00260C44"/>
    <w:rsid w:val="00261BC9"/>
    <w:rsid w:val="00266BB7"/>
    <w:rsid w:val="00271B60"/>
    <w:rsid w:val="00272DD3"/>
    <w:rsid w:val="00273372"/>
    <w:rsid w:val="00273819"/>
    <w:rsid w:val="0027491F"/>
    <w:rsid w:val="00277260"/>
    <w:rsid w:val="00280757"/>
    <w:rsid w:val="00281CCD"/>
    <w:rsid w:val="00294392"/>
    <w:rsid w:val="00294A3F"/>
    <w:rsid w:val="00295F06"/>
    <w:rsid w:val="00296653"/>
    <w:rsid w:val="002A16BC"/>
    <w:rsid w:val="002A1ED9"/>
    <w:rsid w:val="002A78CC"/>
    <w:rsid w:val="002B2CFC"/>
    <w:rsid w:val="002B34C4"/>
    <w:rsid w:val="002B3DBB"/>
    <w:rsid w:val="002B51E3"/>
    <w:rsid w:val="002B5C5B"/>
    <w:rsid w:val="002B616D"/>
    <w:rsid w:val="002B71CB"/>
    <w:rsid w:val="002B77DE"/>
    <w:rsid w:val="002C0530"/>
    <w:rsid w:val="002C26C6"/>
    <w:rsid w:val="002C2A67"/>
    <w:rsid w:val="002C3064"/>
    <w:rsid w:val="002C30B5"/>
    <w:rsid w:val="002C5A9C"/>
    <w:rsid w:val="002C6CE5"/>
    <w:rsid w:val="002D1AF5"/>
    <w:rsid w:val="002D265E"/>
    <w:rsid w:val="002D2CDE"/>
    <w:rsid w:val="002D51E3"/>
    <w:rsid w:val="002D6E2A"/>
    <w:rsid w:val="002D719F"/>
    <w:rsid w:val="002E21DA"/>
    <w:rsid w:val="002E49EB"/>
    <w:rsid w:val="002E5439"/>
    <w:rsid w:val="002E6FF6"/>
    <w:rsid w:val="002E7E49"/>
    <w:rsid w:val="002F000B"/>
    <w:rsid w:val="003016E5"/>
    <w:rsid w:val="00303ED3"/>
    <w:rsid w:val="00305486"/>
    <w:rsid w:val="003057AC"/>
    <w:rsid w:val="003073D3"/>
    <w:rsid w:val="003106A1"/>
    <w:rsid w:val="00314157"/>
    <w:rsid w:val="00314494"/>
    <w:rsid w:val="00315EC0"/>
    <w:rsid w:val="0031611F"/>
    <w:rsid w:val="00316AE2"/>
    <w:rsid w:val="00317939"/>
    <w:rsid w:val="003205A9"/>
    <w:rsid w:val="00321BC3"/>
    <w:rsid w:val="00322E5A"/>
    <w:rsid w:val="003230F4"/>
    <w:rsid w:val="00323928"/>
    <w:rsid w:val="00323E30"/>
    <w:rsid w:val="00325D33"/>
    <w:rsid w:val="003267B6"/>
    <w:rsid w:val="003272C9"/>
    <w:rsid w:val="00334D2A"/>
    <w:rsid w:val="00335251"/>
    <w:rsid w:val="00337423"/>
    <w:rsid w:val="003450F9"/>
    <w:rsid w:val="003455E4"/>
    <w:rsid w:val="003515CF"/>
    <w:rsid w:val="00357386"/>
    <w:rsid w:val="003573C0"/>
    <w:rsid w:val="003579CD"/>
    <w:rsid w:val="0036101B"/>
    <w:rsid w:val="00361AE1"/>
    <w:rsid w:val="003621D4"/>
    <w:rsid w:val="00362C00"/>
    <w:rsid w:val="00363C50"/>
    <w:rsid w:val="0036522C"/>
    <w:rsid w:val="003663C3"/>
    <w:rsid w:val="00367E17"/>
    <w:rsid w:val="00371D92"/>
    <w:rsid w:val="00372F61"/>
    <w:rsid w:val="003749E8"/>
    <w:rsid w:val="0037747B"/>
    <w:rsid w:val="00381D4C"/>
    <w:rsid w:val="00382E00"/>
    <w:rsid w:val="003833EA"/>
    <w:rsid w:val="003865EE"/>
    <w:rsid w:val="003872B7"/>
    <w:rsid w:val="003A4966"/>
    <w:rsid w:val="003A7459"/>
    <w:rsid w:val="003A7C3F"/>
    <w:rsid w:val="003A7CAA"/>
    <w:rsid w:val="003B20ED"/>
    <w:rsid w:val="003B4F67"/>
    <w:rsid w:val="003B51F2"/>
    <w:rsid w:val="003C06BE"/>
    <w:rsid w:val="003C25D4"/>
    <w:rsid w:val="003C2ED1"/>
    <w:rsid w:val="003C45B0"/>
    <w:rsid w:val="003D02E0"/>
    <w:rsid w:val="003D0E4F"/>
    <w:rsid w:val="003D16AD"/>
    <w:rsid w:val="003D314A"/>
    <w:rsid w:val="003D38AA"/>
    <w:rsid w:val="003D4E53"/>
    <w:rsid w:val="003D74CE"/>
    <w:rsid w:val="003D7DCD"/>
    <w:rsid w:val="003E6603"/>
    <w:rsid w:val="003E6777"/>
    <w:rsid w:val="003F1B66"/>
    <w:rsid w:val="003F1CF7"/>
    <w:rsid w:val="003F4795"/>
    <w:rsid w:val="003F5140"/>
    <w:rsid w:val="00402B36"/>
    <w:rsid w:val="00403757"/>
    <w:rsid w:val="0040488C"/>
    <w:rsid w:val="0040584A"/>
    <w:rsid w:val="00410DC0"/>
    <w:rsid w:val="004129E2"/>
    <w:rsid w:val="00412C42"/>
    <w:rsid w:val="004151C8"/>
    <w:rsid w:val="0041684F"/>
    <w:rsid w:val="004228C1"/>
    <w:rsid w:val="0042662E"/>
    <w:rsid w:val="00432BAC"/>
    <w:rsid w:val="00433CDC"/>
    <w:rsid w:val="0043612C"/>
    <w:rsid w:val="004457B7"/>
    <w:rsid w:val="00446060"/>
    <w:rsid w:val="004506C5"/>
    <w:rsid w:val="004526F8"/>
    <w:rsid w:val="00452F0E"/>
    <w:rsid w:val="0045351B"/>
    <w:rsid w:val="0045715C"/>
    <w:rsid w:val="004573D7"/>
    <w:rsid w:val="004577A2"/>
    <w:rsid w:val="004626F4"/>
    <w:rsid w:val="00471A8F"/>
    <w:rsid w:val="00480B80"/>
    <w:rsid w:val="00481502"/>
    <w:rsid w:val="00481693"/>
    <w:rsid w:val="00482D69"/>
    <w:rsid w:val="004831B6"/>
    <w:rsid w:val="00483BE5"/>
    <w:rsid w:val="00486025"/>
    <w:rsid w:val="00487E82"/>
    <w:rsid w:val="00492CF7"/>
    <w:rsid w:val="00493C7D"/>
    <w:rsid w:val="00493E9E"/>
    <w:rsid w:val="00493FC3"/>
    <w:rsid w:val="004977FD"/>
    <w:rsid w:val="004A2119"/>
    <w:rsid w:val="004A2627"/>
    <w:rsid w:val="004A4566"/>
    <w:rsid w:val="004B0DE1"/>
    <w:rsid w:val="004B108D"/>
    <w:rsid w:val="004B12FE"/>
    <w:rsid w:val="004B1EB2"/>
    <w:rsid w:val="004B3736"/>
    <w:rsid w:val="004B5173"/>
    <w:rsid w:val="004B64DC"/>
    <w:rsid w:val="004C2AA3"/>
    <w:rsid w:val="004C3F5C"/>
    <w:rsid w:val="004D1BBA"/>
    <w:rsid w:val="004D542E"/>
    <w:rsid w:val="004D62E2"/>
    <w:rsid w:val="004D6950"/>
    <w:rsid w:val="004D7D76"/>
    <w:rsid w:val="004E0E5D"/>
    <w:rsid w:val="004E6348"/>
    <w:rsid w:val="004E6A39"/>
    <w:rsid w:val="004E6BEE"/>
    <w:rsid w:val="004E6E6A"/>
    <w:rsid w:val="004F00BA"/>
    <w:rsid w:val="004F0A79"/>
    <w:rsid w:val="004F0BE8"/>
    <w:rsid w:val="004F17F8"/>
    <w:rsid w:val="004F2CB0"/>
    <w:rsid w:val="004F37D2"/>
    <w:rsid w:val="004F48C3"/>
    <w:rsid w:val="004F7BB6"/>
    <w:rsid w:val="005013B3"/>
    <w:rsid w:val="00501C24"/>
    <w:rsid w:val="0050370A"/>
    <w:rsid w:val="005043C0"/>
    <w:rsid w:val="00510F69"/>
    <w:rsid w:val="00512610"/>
    <w:rsid w:val="0051436F"/>
    <w:rsid w:val="00515C78"/>
    <w:rsid w:val="00515EF6"/>
    <w:rsid w:val="00515FC2"/>
    <w:rsid w:val="0052001D"/>
    <w:rsid w:val="00522758"/>
    <w:rsid w:val="005228BD"/>
    <w:rsid w:val="005233CF"/>
    <w:rsid w:val="00523E86"/>
    <w:rsid w:val="00526B3B"/>
    <w:rsid w:val="00530221"/>
    <w:rsid w:val="00532111"/>
    <w:rsid w:val="005332B1"/>
    <w:rsid w:val="0053592F"/>
    <w:rsid w:val="005359AD"/>
    <w:rsid w:val="00535E6E"/>
    <w:rsid w:val="005376A2"/>
    <w:rsid w:val="005377B6"/>
    <w:rsid w:val="0054199B"/>
    <w:rsid w:val="005449D5"/>
    <w:rsid w:val="00545CA7"/>
    <w:rsid w:val="00546C44"/>
    <w:rsid w:val="00550A7F"/>
    <w:rsid w:val="0055110B"/>
    <w:rsid w:val="00551E8D"/>
    <w:rsid w:val="00553927"/>
    <w:rsid w:val="00553B79"/>
    <w:rsid w:val="00553BFB"/>
    <w:rsid w:val="005559A1"/>
    <w:rsid w:val="0055692C"/>
    <w:rsid w:val="00556B03"/>
    <w:rsid w:val="00557C2F"/>
    <w:rsid w:val="00560EB9"/>
    <w:rsid w:val="005656AB"/>
    <w:rsid w:val="005677A1"/>
    <w:rsid w:val="00573035"/>
    <w:rsid w:val="005752F8"/>
    <w:rsid w:val="00580353"/>
    <w:rsid w:val="00583584"/>
    <w:rsid w:val="00585C5C"/>
    <w:rsid w:val="00585CA0"/>
    <w:rsid w:val="00586363"/>
    <w:rsid w:val="00590FDD"/>
    <w:rsid w:val="00593AF1"/>
    <w:rsid w:val="00594983"/>
    <w:rsid w:val="0059778A"/>
    <w:rsid w:val="005A4B7B"/>
    <w:rsid w:val="005A5A31"/>
    <w:rsid w:val="005A68D1"/>
    <w:rsid w:val="005A6FDB"/>
    <w:rsid w:val="005A74D8"/>
    <w:rsid w:val="005B2CC1"/>
    <w:rsid w:val="005B6898"/>
    <w:rsid w:val="005B6EA8"/>
    <w:rsid w:val="005C2552"/>
    <w:rsid w:val="005C31B0"/>
    <w:rsid w:val="005C6A62"/>
    <w:rsid w:val="005C7E56"/>
    <w:rsid w:val="005D169C"/>
    <w:rsid w:val="005D4577"/>
    <w:rsid w:val="005D64B3"/>
    <w:rsid w:val="005F065B"/>
    <w:rsid w:val="005F3039"/>
    <w:rsid w:val="005F4311"/>
    <w:rsid w:val="005F57E8"/>
    <w:rsid w:val="006003A1"/>
    <w:rsid w:val="0060246A"/>
    <w:rsid w:val="006024D0"/>
    <w:rsid w:val="00604052"/>
    <w:rsid w:val="006072E9"/>
    <w:rsid w:val="006107C9"/>
    <w:rsid w:val="00610C61"/>
    <w:rsid w:val="00611FC1"/>
    <w:rsid w:val="00616FEC"/>
    <w:rsid w:val="00621BDA"/>
    <w:rsid w:val="0062368F"/>
    <w:rsid w:val="00625856"/>
    <w:rsid w:val="006309D6"/>
    <w:rsid w:val="0063156E"/>
    <w:rsid w:val="00633FDE"/>
    <w:rsid w:val="00640DAE"/>
    <w:rsid w:val="00641275"/>
    <w:rsid w:val="00642CD8"/>
    <w:rsid w:val="00652531"/>
    <w:rsid w:val="006536A8"/>
    <w:rsid w:val="006539E2"/>
    <w:rsid w:val="00653BFF"/>
    <w:rsid w:val="006554F0"/>
    <w:rsid w:val="00660CFE"/>
    <w:rsid w:val="00662733"/>
    <w:rsid w:val="00663F14"/>
    <w:rsid w:val="00667A9E"/>
    <w:rsid w:val="00670A6D"/>
    <w:rsid w:val="006728E0"/>
    <w:rsid w:val="006731F6"/>
    <w:rsid w:val="00673DE1"/>
    <w:rsid w:val="0067571E"/>
    <w:rsid w:val="00675EBD"/>
    <w:rsid w:val="006760F2"/>
    <w:rsid w:val="00676FD9"/>
    <w:rsid w:val="00681B40"/>
    <w:rsid w:val="00682662"/>
    <w:rsid w:val="00684228"/>
    <w:rsid w:val="00684C1F"/>
    <w:rsid w:val="00685EEC"/>
    <w:rsid w:val="00686AC9"/>
    <w:rsid w:val="006872C2"/>
    <w:rsid w:val="00687F3A"/>
    <w:rsid w:val="00690C48"/>
    <w:rsid w:val="006939D8"/>
    <w:rsid w:val="00694342"/>
    <w:rsid w:val="006955E2"/>
    <w:rsid w:val="00695FF7"/>
    <w:rsid w:val="006968F3"/>
    <w:rsid w:val="006A54AB"/>
    <w:rsid w:val="006A6ACE"/>
    <w:rsid w:val="006A71A0"/>
    <w:rsid w:val="006B0382"/>
    <w:rsid w:val="006B09E3"/>
    <w:rsid w:val="006B170A"/>
    <w:rsid w:val="006B1C53"/>
    <w:rsid w:val="006B290C"/>
    <w:rsid w:val="006B7FE4"/>
    <w:rsid w:val="006C09F2"/>
    <w:rsid w:val="006C3447"/>
    <w:rsid w:val="006C34F9"/>
    <w:rsid w:val="006C3E47"/>
    <w:rsid w:val="006C5291"/>
    <w:rsid w:val="006C6CEB"/>
    <w:rsid w:val="006C7377"/>
    <w:rsid w:val="006C765A"/>
    <w:rsid w:val="006D452E"/>
    <w:rsid w:val="006D69FF"/>
    <w:rsid w:val="006D6C5E"/>
    <w:rsid w:val="006D70C0"/>
    <w:rsid w:val="006E215A"/>
    <w:rsid w:val="006E317E"/>
    <w:rsid w:val="006E367D"/>
    <w:rsid w:val="006E79CC"/>
    <w:rsid w:val="006F0A16"/>
    <w:rsid w:val="006F1122"/>
    <w:rsid w:val="006F11FE"/>
    <w:rsid w:val="006F43DF"/>
    <w:rsid w:val="006F5323"/>
    <w:rsid w:val="006F6EA6"/>
    <w:rsid w:val="006F77A6"/>
    <w:rsid w:val="007002C9"/>
    <w:rsid w:val="00700EDC"/>
    <w:rsid w:val="007014B5"/>
    <w:rsid w:val="00704106"/>
    <w:rsid w:val="0071325B"/>
    <w:rsid w:val="007170D3"/>
    <w:rsid w:val="00720CAE"/>
    <w:rsid w:val="00720F9B"/>
    <w:rsid w:val="00721F68"/>
    <w:rsid w:val="007240F0"/>
    <w:rsid w:val="0072663E"/>
    <w:rsid w:val="007269A6"/>
    <w:rsid w:val="0072718A"/>
    <w:rsid w:val="007271B4"/>
    <w:rsid w:val="00733338"/>
    <w:rsid w:val="007406E7"/>
    <w:rsid w:val="00741330"/>
    <w:rsid w:val="00741EAF"/>
    <w:rsid w:val="00742D75"/>
    <w:rsid w:val="007443E0"/>
    <w:rsid w:val="00746069"/>
    <w:rsid w:val="007461DE"/>
    <w:rsid w:val="0074764E"/>
    <w:rsid w:val="007506EA"/>
    <w:rsid w:val="007542E3"/>
    <w:rsid w:val="007567D7"/>
    <w:rsid w:val="00757597"/>
    <w:rsid w:val="00761927"/>
    <w:rsid w:val="00761BB0"/>
    <w:rsid w:val="00763C6B"/>
    <w:rsid w:val="00764374"/>
    <w:rsid w:val="0076461B"/>
    <w:rsid w:val="007655FB"/>
    <w:rsid w:val="00765644"/>
    <w:rsid w:val="00765CE7"/>
    <w:rsid w:val="00767999"/>
    <w:rsid w:val="00767B8E"/>
    <w:rsid w:val="00772866"/>
    <w:rsid w:val="00772870"/>
    <w:rsid w:val="00772E90"/>
    <w:rsid w:val="00775490"/>
    <w:rsid w:val="00776ECD"/>
    <w:rsid w:val="0078097C"/>
    <w:rsid w:val="00780D1B"/>
    <w:rsid w:val="00781D1A"/>
    <w:rsid w:val="00785F79"/>
    <w:rsid w:val="007908D5"/>
    <w:rsid w:val="0079184B"/>
    <w:rsid w:val="00792538"/>
    <w:rsid w:val="007929E6"/>
    <w:rsid w:val="00792EDF"/>
    <w:rsid w:val="00793D34"/>
    <w:rsid w:val="00794574"/>
    <w:rsid w:val="00794CEF"/>
    <w:rsid w:val="007963BF"/>
    <w:rsid w:val="00797672"/>
    <w:rsid w:val="007A3CF1"/>
    <w:rsid w:val="007A496F"/>
    <w:rsid w:val="007A52B0"/>
    <w:rsid w:val="007B01D5"/>
    <w:rsid w:val="007C31F8"/>
    <w:rsid w:val="007C3E34"/>
    <w:rsid w:val="007C4658"/>
    <w:rsid w:val="007C59CA"/>
    <w:rsid w:val="007C59D4"/>
    <w:rsid w:val="007C63D9"/>
    <w:rsid w:val="007C6AF0"/>
    <w:rsid w:val="007C7B0D"/>
    <w:rsid w:val="007D23FB"/>
    <w:rsid w:val="007D43A6"/>
    <w:rsid w:val="007D51E3"/>
    <w:rsid w:val="007D6A7C"/>
    <w:rsid w:val="007E0194"/>
    <w:rsid w:val="007E0852"/>
    <w:rsid w:val="007E11EA"/>
    <w:rsid w:val="007E403C"/>
    <w:rsid w:val="007F0145"/>
    <w:rsid w:val="007F1647"/>
    <w:rsid w:val="007F3E20"/>
    <w:rsid w:val="007F4746"/>
    <w:rsid w:val="007F733D"/>
    <w:rsid w:val="007F7493"/>
    <w:rsid w:val="00803107"/>
    <w:rsid w:val="00803A35"/>
    <w:rsid w:val="00804E4E"/>
    <w:rsid w:val="00805F5D"/>
    <w:rsid w:val="00810779"/>
    <w:rsid w:val="008107FC"/>
    <w:rsid w:val="00810D8B"/>
    <w:rsid w:val="00814383"/>
    <w:rsid w:val="0081500A"/>
    <w:rsid w:val="008224D3"/>
    <w:rsid w:val="00826BAE"/>
    <w:rsid w:val="00826FD2"/>
    <w:rsid w:val="00830235"/>
    <w:rsid w:val="00831020"/>
    <w:rsid w:val="008314A5"/>
    <w:rsid w:val="008350EE"/>
    <w:rsid w:val="008358B3"/>
    <w:rsid w:val="00837949"/>
    <w:rsid w:val="00840E15"/>
    <w:rsid w:val="00841B6C"/>
    <w:rsid w:val="008438C9"/>
    <w:rsid w:val="00844BA2"/>
    <w:rsid w:val="00845459"/>
    <w:rsid w:val="00845ACD"/>
    <w:rsid w:val="0084629A"/>
    <w:rsid w:val="008479EB"/>
    <w:rsid w:val="00850558"/>
    <w:rsid w:val="00850A66"/>
    <w:rsid w:val="0085176E"/>
    <w:rsid w:val="00851D8E"/>
    <w:rsid w:val="00853595"/>
    <w:rsid w:val="008555E9"/>
    <w:rsid w:val="00855C62"/>
    <w:rsid w:val="00855F6E"/>
    <w:rsid w:val="008575FC"/>
    <w:rsid w:val="0086598D"/>
    <w:rsid w:val="00865DCE"/>
    <w:rsid w:val="00866E75"/>
    <w:rsid w:val="008671ED"/>
    <w:rsid w:val="008705E7"/>
    <w:rsid w:val="00871CF3"/>
    <w:rsid w:val="00875098"/>
    <w:rsid w:val="00875152"/>
    <w:rsid w:val="008807B8"/>
    <w:rsid w:val="008815D7"/>
    <w:rsid w:val="008819F6"/>
    <w:rsid w:val="00884A85"/>
    <w:rsid w:val="00890796"/>
    <w:rsid w:val="008908BF"/>
    <w:rsid w:val="008934A3"/>
    <w:rsid w:val="00893951"/>
    <w:rsid w:val="00894CB7"/>
    <w:rsid w:val="00895C9C"/>
    <w:rsid w:val="008A0202"/>
    <w:rsid w:val="008A11BF"/>
    <w:rsid w:val="008A6403"/>
    <w:rsid w:val="008A673F"/>
    <w:rsid w:val="008B0F3F"/>
    <w:rsid w:val="008B1440"/>
    <w:rsid w:val="008B2B75"/>
    <w:rsid w:val="008B5275"/>
    <w:rsid w:val="008B5CB3"/>
    <w:rsid w:val="008B63CC"/>
    <w:rsid w:val="008C12F6"/>
    <w:rsid w:val="008C2C9B"/>
    <w:rsid w:val="008C5C73"/>
    <w:rsid w:val="008C743F"/>
    <w:rsid w:val="008D28E4"/>
    <w:rsid w:val="008D5E39"/>
    <w:rsid w:val="008D6670"/>
    <w:rsid w:val="008D7903"/>
    <w:rsid w:val="008E046E"/>
    <w:rsid w:val="008E5E7A"/>
    <w:rsid w:val="008E6A0B"/>
    <w:rsid w:val="008F35F8"/>
    <w:rsid w:val="008F54AE"/>
    <w:rsid w:val="008F646B"/>
    <w:rsid w:val="00901647"/>
    <w:rsid w:val="0090288D"/>
    <w:rsid w:val="00904D44"/>
    <w:rsid w:val="009112A5"/>
    <w:rsid w:val="00911A83"/>
    <w:rsid w:val="00913625"/>
    <w:rsid w:val="0091483E"/>
    <w:rsid w:val="00915366"/>
    <w:rsid w:val="00915427"/>
    <w:rsid w:val="00916DEB"/>
    <w:rsid w:val="009206E2"/>
    <w:rsid w:val="00923C72"/>
    <w:rsid w:val="00925C49"/>
    <w:rsid w:val="009277C0"/>
    <w:rsid w:val="0093087D"/>
    <w:rsid w:val="009312DB"/>
    <w:rsid w:val="00934172"/>
    <w:rsid w:val="00936ECC"/>
    <w:rsid w:val="009410FC"/>
    <w:rsid w:val="00942E75"/>
    <w:rsid w:val="009437D7"/>
    <w:rsid w:val="00950345"/>
    <w:rsid w:val="009507E8"/>
    <w:rsid w:val="00952259"/>
    <w:rsid w:val="00952439"/>
    <w:rsid w:val="00956DC9"/>
    <w:rsid w:val="0096116F"/>
    <w:rsid w:val="00961D4E"/>
    <w:rsid w:val="0096247E"/>
    <w:rsid w:val="00962CBA"/>
    <w:rsid w:val="0096313D"/>
    <w:rsid w:val="0096581B"/>
    <w:rsid w:val="00967E0D"/>
    <w:rsid w:val="0097049A"/>
    <w:rsid w:val="00971085"/>
    <w:rsid w:val="00972FF7"/>
    <w:rsid w:val="0097365E"/>
    <w:rsid w:val="00973F49"/>
    <w:rsid w:val="00975AC4"/>
    <w:rsid w:val="0097641B"/>
    <w:rsid w:val="00977D8B"/>
    <w:rsid w:val="00981BBB"/>
    <w:rsid w:val="00982090"/>
    <w:rsid w:val="009825F6"/>
    <w:rsid w:val="00982F40"/>
    <w:rsid w:val="00984C8F"/>
    <w:rsid w:val="00984D3A"/>
    <w:rsid w:val="00987203"/>
    <w:rsid w:val="00987627"/>
    <w:rsid w:val="009914E5"/>
    <w:rsid w:val="00992B41"/>
    <w:rsid w:val="009A0F40"/>
    <w:rsid w:val="009A2980"/>
    <w:rsid w:val="009A4CB2"/>
    <w:rsid w:val="009A5E98"/>
    <w:rsid w:val="009B3CCE"/>
    <w:rsid w:val="009B4B8C"/>
    <w:rsid w:val="009B4E91"/>
    <w:rsid w:val="009C4204"/>
    <w:rsid w:val="009D17DF"/>
    <w:rsid w:val="009D3287"/>
    <w:rsid w:val="009D380A"/>
    <w:rsid w:val="009D3FF3"/>
    <w:rsid w:val="009E2F50"/>
    <w:rsid w:val="009E65DC"/>
    <w:rsid w:val="009E6615"/>
    <w:rsid w:val="009E7379"/>
    <w:rsid w:val="009E7925"/>
    <w:rsid w:val="009E7935"/>
    <w:rsid w:val="009F0127"/>
    <w:rsid w:val="009F435E"/>
    <w:rsid w:val="009F512A"/>
    <w:rsid w:val="009F550C"/>
    <w:rsid w:val="009F5D8E"/>
    <w:rsid w:val="00A017F3"/>
    <w:rsid w:val="00A02802"/>
    <w:rsid w:val="00A04FDF"/>
    <w:rsid w:val="00A05F17"/>
    <w:rsid w:val="00A07C7C"/>
    <w:rsid w:val="00A103F8"/>
    <w:rsid w:val="00A12A4B"/>
    <w:rsid w:val="00A1375B"/>
    <w:rsid w:val="00A1381F"/>
    <w:rsid w:val="00A13C06"/>
    <w:rsid w:val="00A14FAF"/>
    <w:rsid w:val="00A22EEE"/>
    <w:rsid w:val="00A24A17"/>
    <w:rsid w:val="00A24C20"/>
    <w:rsid w:val="00A34FD2"/>
    <w:rsid w:val="00A37A4A"/>
    <w:rsid w:val="00A400C6"/>
    <w:rsid w:val="00A40371"/>
    <w:rsid w:val="00A40DDB"/>
    <w:rsid w:val="00A41199"/>
    <w:rsid w:val="00A43E90"/>
    <w:rsid w:val="00A4550C"/>
    <w:rsid w:val="00A54178"/>
    <w:rsid w:val="00A606B6"/>
    <w:rsid w:val="00A60820"/>
    <w:rsid w:val="00A60E7D"/>
    <w:rsid w:val="00A60FED"/>
    <w:rsid w:val="00A63CC6"/>
    <w:rsid w:val="00A6581A"/>
    <w:rsid w:val="00A65EAD"/>
    <w:rsid w:val="00A71083"/>
    <w:rsid w:val="00A71A56"/>
    <w:rsid w:val="00A7327B"/>
    <w:rsid w:val="00A7635E"/>
    <w:rsid w:val="00A77351"/>
    <w:rsid w:val="00A814C6"/>
    <w:rsid w:val="00A81DF7"/>
    <w:rsid w:val="00A84BC4"/>
    <w:rsid w:val="00A852F6"/>
    <w:rsid w:val="00A8557B"/>
    <w:rsid w:val="00A85AD9"/>
    <w:rsid w:val="00A863B8"/>
    <w:rsid w:val="00A91842"/>
    <w:rsid w:val="00A92107"/>
    <w:rsid w:val="00A92EE4"/>
    <w:rsid w:val="00A94BB4"/>
    <w:rsid w:val="00A95CCD"/>
    <w:rsid w:val="00A96078"/>
    <w:rsid w:val="00A97386"/>
    <w:rsid w:val="00AA0406"/>
    <w:rsid w:val="00AA07CA"/>
    <w:rsid w:val="00AA2688"/>
    <w:rsid w:val="00AA2C8C"/>
    <w:rsid w:val="00AA798D"/>
    <w:rsid w:val="00AB05E6"/>
    <w:rsid w:val="00AB2E60"/>
    <w:rsid w:val="00AB72CD"/>
    <w:rsid w:val="00AC07A6"/>
    <w:rsid w:val="00AC705F"/>
    <w:rsid w:val="00AC7A09"/>
    <w:rsid w:val="00AC7CD7"/>
    <w:rsid w:val="00AD0442"/>
    <w:rsid w:val="00AD1A17"/>
    <w:rsid w:val="00AD1AD4"/>
    <w:rsid w:val="00AD2211"/>
    <w:rsid w:val="00AD3A86"/>
    <w:rsid w:val="00AD4719"/>
    <w:rsid w:val="00AD694B"/>
    <w:rsid w:val="00AD73F6"/>
    <w:rsid w:val="00AE1722"/>
    <w:rsid w:val="00AE4753"/>
    <w:rsid w:val="00AE4E6D"/>
    <w:rsid w:val="00AF0AAA"/>
    <w:rsid w:val="00AF1A57"/>
    <w:rsid w:val="00AF1BD7"/>
    <w:rsid w:val="00AF2776"/>
    <w:rsid w:val="00AF2C39"/>
    <w:rsid w:val="00AF3812"/>
    <w:rsid w:val="00AF3A33"/>
    <w:rsid w:val="00AF5B48"/>
    <w:rsid w:val="00B01644"/>
    <w:rsid w:val="00B040CF"/>
    <w:rsid w:val="00B04DEC"/>
    <w:rsid w:val="00B0547F"/>
    <w:rsid w:val="00B0605B"/>
    <w:rsid w:val="00B06CEC"/>
    <w:rsid w:val="00B0735A"/>
    <w:rsid w:val="00B10430"/>
    <w:rsid w:val="00B10722"/>
    <w:rsid w:val="00B10F97"/>
    <w:rsid w:val="00B10FEF"/>
    <w:rsid w:val="00B1249F"/>
    <w:rsid w:val="00B166CD"/>
    <w:rsid w:val="00B16E88"/>
    <w:rsid w:val="00B2090B"/>
    <w:rsid w:val="00B20FB9"/>
    <w:rsid w:val="00B21291"/>
    <w:rsid w:val="00B22220"/>
    <w:rsid w:val="00B22615"/>
    <w:rsid w:val="00B23506"/>
    <w:rsid w:val="00B24672"/>
    <w:rsid w:val="00B2521B"/>
    <w:rsid w:val="00B27561"/>
    <w:rsid w:val="00B27D08"/>
    <w:rsid w:val="00B300F8"/>
    <w:rsid w:val="00B33C6A"/>
    <w:rsid w:val="00B357BA"/>
    <w:rsid w:val="00B42392"/>
    <w:rsid w:val="00B45056"/>
    <w:rsid w:val="00B47CA0"/>
    <w:rsid w:val="00B50EA2"/>
    <w:rsid w:val="00B51D24"/>
    <w:rsid w:val="00B51F67"/>
    <w:rsid w:val="00B527F1"/>
    <w:rsid w:val="00B52A42"/>
    <w:rsid w:val="00B52E74"/>
    <w:rsid w:val="00B53A37"/>
    <w:rsid w:val="00B56190"/>
    <w:rsid w:val="00B57428"/>
    <w:rsid w:val="00B636EB"/>
    <w:rsid w:val="00B63D61"/>
    <w:rsid w:val="00B63EA5"/>
    <w:rsid w:val="00B66AE6"/>
    <w:rsid w:val="00B67097"/>
    <w:rsid w:val="00B67C60"/>
    <w:rsid w:val="00B7093F"/>
    <w:rsid w:val="00B73CD2"/>
    <w:rsid w:val="00B7431D"/>
    <w:rsid w:val="00B75F7B"/>
    <w:rsid w:val="00B770EB"/>
    <w:rsid w:val="00B819B4"/>
    <w:rsid w:val="00B82878"/>
    <w:rsid w:val="00B84D50"/>
    <w:rsid w:val="00B86AA7"/>
    <w:rsid w:val="00B931D0"/>
    <w:rsid w:val="00B97CA5"/>
    <w:rsid w:val="00BA11B6"/>
    <w:rsid w:val="00BA14D6"/>
    <w:rsid w:val="00BA1964"/>
    <w:rsid w:val="00BA27CA"/>
    <w:rsid w:val="00BA4AA4"/>
    <w:rsid w:val="00BA6C34"/>
    <w:rsid w:val="00BA71BD"/>
    <w:rsid w:val="00BB00F7"/>
    <w:rsid w:val="00BB0A73"/>
    <w:rsid w:val="00BB11A3"/>
    <w:rsid w:val="00BB5AB8"/>
    <w:rsid w:val="00BB67F4"/>
    <w:rsid w:val="00BB79C3"/>
    <w:rsid w:val="00BC1EC0"/>
    <w:rsid w:val="00BC2BBD"/>
    <w:rsid w:val="00BC6A7F"/>
    <w:rsid w:val="00BC7D32"/>
    <w:rsid w:val="00BD3CDB"/>
    <w:rsid w:val="00BD41F0"/>
    <w:rsid w:val="00BD4DF4"/>
    <w:rsid w:val="00BE1DE4"/>
    <w:rsid w:val="00BE25EA"/>
    <w:rsid w:val="00BE4407"/>
    <w:rsid w:val="00BE654C"/>
    <w:rsid w:val="00BF3CAB"/>
    <w:rsid w:val="00BF4908"/>
    <w:rsid w:val="00BF6773"/>
    <w:rsid w:val="00C02553"/>
    <w:rsid w:val="00C045F2"/>
    <w:rsid w:val="00C05B96"/>
    <w:rsid w:val="00C06A1F"/>
    <w:rsid w:val="00C078EE"/>
    <w:rsid w:val="00C07FA5"/>
    <w:rsid w:val="00C15016"/>
    <w:rsid w:val="00C15170"/>
    <w:rsid w:val="00C1647A"/>
    <w:rsid w:val="00C20836"/>
    <w:rsid w:val="00C21944"/>
    <w:rsid w:val="00C2257F"/>
    <w:rsid w:val="00C22AD7"/>
    <w:rsid w:val="00C245D5"/>
    <w:rsid w:val="00C26303"/>
    <w:rsid w:val="00C2772D"/>
    <w:rsid w:val="00C27D73"/>
    <w:rsid w:val="00C31529"/>
    <w:rsid w:val="00C33D5D"/>
    <w:rsid w:val="00C3553C"/>
    <w:rsid w:val="00C35F7E"/>
    <w:rsid w:val="00C41945"/>
    <w:rsid w:val="00C429AB"/>
    <w:rsid w:val="00C43301"/>
    <w:rsid w:val="00C43AAC"/>
    <w:rsid w:val="00C510A4"/>
    <w:rsid w:val="00C526FC"/>
    <w:rsid w:val="00C53FD4"/>
    <w:rsid w:val="00C55B6C"/>
    <w:rsid w:val="00C56101"/>
    <w:rsid w:val="00C56B1A"/>
    <w:rsid w:val="00C607F0"/>
    <w:rsid w:val="00C621EA"/>
    <w:rsid w:val="00C63469"/>
    <w:rsid w:val="00C65053"/>
    <w:rsid w:val="00C65780"/>
    <w:rsid w:val="00C72E14"/>
    <w:rsid w:val="00C755D0"/>
    <w:rsid w:val="00C766B9"/>
    <w:rsid w:val="00C76D57"/>
    <w:rsid w:val="00C811C1"/>
    <w:rsid w:val="00C82694"/>
    <w:rsid w:val="00C834A4"/>
    <w:rsid w:val="00C83B36"/>
    <w:rsid w:val="00C84AE1"/>
    <w:rsid w:val="00C876B2"/>
    <w:rsid w:val="00C90F4F"/>
    <w:rsid w:val="00C91655"/>
    <w:rsid w:val="00C929CB"/>
    <w:rsid w:val="00C94D75"/>
    <w:rsid w:val="00C95874"/>
    <w:rsid w:val="00CA05EB"/>
    <w:rsid w:val="00CA2D1E"/>
    <w:rsid w:val="00CA57C2"/>
    <w:rsid w:val="00CB0382"/>
    <w:rsid w:val="00CB0BB8"/>
    <w:rsid w:val="00CB11B4"/>
    <w:rsid w:val="00CB1618"/>
    <w:rsid w:val="00CB194E"/>
    <w:rsid w:val="00CB2014"/>
    <w:rsid w:val="00CB2F11"/>
    <w:rsid w:val="00CB2FE1"/>
    <w:rsid w:val="00CB4448"/>
    <w:rsid w:val="00CB5CFA"/>
    <w:rsid w:val="00CC095B"/>
    <w:rsid w:val="00CC15BA"/>
    <w:rsid w:val="00CC5037"/>
    <w:rsid w:val="00CD1553"/>
    <w:rsid w:val="00CD2EDC"/>
    <w:rsid w:val="00CD4364"/>
    <w:rsid w:val="00CE4CC0"/>
    <w:rsid w:val="00CE570D"/>
    <w:rsid w:val="00CE6299"/>
    <w:rsid w:val="00CE6706"/>
    <w:rsid w:val="00CE797F"/>
    <w:rsid w:val="00CF0759"/>
    <w:rsid w:val="00CF5454"/>
    <w:rsid w:val="00D0067C"/>
    <w:rsid w:val="00D01941"/>
    <w:rsid w:val="00D030D0"/>
    <w:rsid w:val="00D04C06"/>
    <w:rsid w:val="00D04FCE"/>
    <w:rsid w:val="00D07AB7"/>
    <w:rsid w:val="00D07E00"/>
    <w:rsid w:val="00D105F2"/>
    <w:rsid w:val="00D10C17"/>
    <w:rsid w:val="00D1238A"/>
    <w:rsid w:val="00D13ABC"/>
    <w:rsid w:val="00D14022"/>
    <w:rsid w:val="00D14AC7"/>
    <w:rsid w:val="00D15A42"/>
    <w:rsid w:val="00D15BC3"/>
    <w:rsid w:val="00D2103D"/>
    <w:rsid w:val="00D212C9"/>
    <w:rsid w:val="00D22444"/>
    <w:rsid w:val="00D23007"/>
    <w:rsid w:val="00D23DDC"/>
    <w:rsid w:val="00D25D73"/>
    <w:rsid w:val="00D26CD8"/>
    <w:rsid w:val="00D30C4F"/>
    <w:rsid w:val="00D31D30"/>
    <w:rsid w:val="00D364B7"/>
    <w:rsid w:val="00D42B57"/>
    <w:rsid w:val="00D43693"/>
    <w:rsid w:val="00D46622"/>
    <w:rsid w:val="00D52C97"/>
    <w:rsid w:val="00D52E8E"/>
    <w:rsid w:val="00D537F1"/>
    <w:rsid w:val="00D5494B"/>
    <w:rsid w:val="00D54D44"/>
    <w:rsid w:val="00D56102"/>
    <w:rsid w:val="00D562BB"/>
    <w:rsid w:val="00D5632C"/>
    <w:rsid w:val="00D56972"/>
    <w:rsid w:val="00D57D92"/>
    <w:rsid w:val="00D60842"/>
    <w:rsid w:val="00D63F31"/>
    <w:rsid w:val="00D64D63"/>
    <w:rsid w:val="00D706ED"/>
    <w:rsid w:val="00D71A44"/>
    <w:rsid w:val="00D71BDD"/>
    <w:rsid w:val="00D72D58"/>
    <w:rsid w:val="00D7313E"/>
    <w:rsid w:val="00D7321B"/>
    <w:rsid w:val="00D73916"/>
    <w:rsid w:val="00D73F65"/>
    <w:rsid w:val="00D741C1"/>
    <w:rsid w:val="00D7446E"/>
    <w:rsid w:val="00D77843"/>
    <w:rsid w:val="00D77BEC"/>
    <w:rsid w:val="00D83154"/>
    <w:rsid w:val="00D8359B"/>
    <w:rsid w:val="00D864D4"/>
    <w:rsid w:val="00D8664A"/>
    <w:rsid w:val="00D869D4"/>
    <w:rsid w:val="00D93572"/>
    <w:rsid w:val="00D9515C"/>
    <w:rsid w:val="00D979F6"/>
    <w:rsid w:val="00DA2287"/>
    <w:rsid w:val="00DA2620"/>
    <w:rsid w:val="00DA4353"/>
    <w:rsid w:val="00DA5E6A"/>
    <w:rsid w:val="00DA70B6"/>
    <w:rsid w:val="00DB1649"/>
    <w:rsid w:val="00DB37DE"/>
    <w:rsid w:val="00DB3B1B"/>
    <w:rsid w:val="00DB569E"/>
    <w:rsid w:val="00DB7EB6"/>
    <w:rsid w:val="00DC1968"/>
    <w:rsid w:val="00DC4FEA"/>
    <w:rsid w:val="00DD11BF"/>
    <w:rsid w:val="00DD24D7"/>
    <w:rsid w:val="00DD2DEA"/>
    <w:rsid w:val="00DD3DDB"/>
    <w:rsid w:val="00DD50CB"/>
    <w:rsid w:val="00DD6AD1"/>
    <w:rsid w:val="00DD6E6B"/>
    <w:rsid w:val="00DD70C8"/>
    <w:rsid w:val="00DE07D4"/>
    <w:rsid w:val="00DE5590"/>
    <w:rsid w:val="00DE55AE"/>
    <w:rsid w:val="00DE6529"/>
    <w:rsid w:val="00DE6B72"/>
    <w:rsid w:val="00DF175A"/>
    <w:rsid w:val="00DF2670"/>
    <w:rsid w:val="00DF2F94"/>
    <w:rsid w:val="00DF44A4"/>
    <w:rsid w:val="00E0008C"/>
    <w:rsid w:val="00E00180"/>
    <w:rsid w:val="00E00563"/>
    <w:rsid w:val="00E009FB"/>
    <w:rsid w:val="00E02286"/>
    <w:rsid w:val="00E02A8E"/>
    <w:rsid w:val="00E04DBC"/>
    <w:rsid w:val="00E1131C"/>
    <w:rsid w:val="00E11F71"/>
    <w:rsid w:val="00E12604"/>
    <w:rsid w:val="00E13BB8"/>
    <w:rsid w:val="00E153FE"/>
    <w:rsid w:val="00E17A4D"/>
    <w:rsid w:val="00E239BC"/>
    <w:rsid w:val="00E24A18"/>
    <w:rsid w:val="00E36125"/>
    <w:rsid w:val="00E36E3A"/>
    <w:rsid w:val="00E400CC"/>
    <w:rsid w:val="00E45900"/>
    <w:rsid w:val="00E45EA2"/>
    <w:rsid w:val="00E479B8"/>
    <w:rsid w:val="00E47FD0"/>
    <w:rsid w:val="00E5320A"/>
    <w:rsid w:val="00E537E7"/>
    <w:rsid w:val="00E61315"/>
    <w:rsid w:val="00E61C37"/>
    <w:rsid w:val="00E64988"/>
    <w:rsid w:val="00E66B08"/>
    <w:rsid w:val="00E66D11"/>
    <w:rsid w:val="00E66E8F"/>
    <w:rsid w:val="00E708C4"/>
    <w:rsid w:val="00E71227"/>
    <w:rsid w:val="00E74FB6"/>
    <w:rsid w:val="00E75FDE"/>
    <w:rsid w:val="00E81215"/>
    <w:rsid w:val="00E856FE"/>
    <w:rsid w:val="00E8615D"/>
    <w:rsid w:val="00E87DC2"/>
    <w:rsid w:val="00E9197B"/>
    <w:rsid w:val="00E94158"/>
    <w:rsid w:val="00E96449"/>
    <w:rsid w:val="00E96C87"/>
    <w:rsid w:val="00E97479"/>
    <w:rsid w:val="00E9790D"/>
    <w:rsid w:val="00EA0FDA"/>
    <w:rsid w:val="00EA1BDE"/>
    <w:rsid w:val="00EA45A2"/>
    <w:rsid w:val="00EA4CFC"/>
    <w:rsid w:val="00EA7299"/>
    <w:rsid w:val="00EB3320"/>
    <w:rsid w:val="00EB3FF1"/>
    <w:rsid w:val="00EB5D92"/>
    <w:rsid w:val="00EC0289"/>
    <w:rsid w:val="00EC0E29"/>
    <w:rsid w:val="00EC176A"/>
    <w:rsid w:val="00EC54BD"/>
    <w:rsid w:val="00EC5647"/>
    <w:rsid w:val="00EC59F0"/>
    <w:rsid w:val="00EC7ECD"/>
    <w:rsid w:val="00ED0120"/>
    <w:rsid w:val="00ED1955"/>
    <w:rsid w:val="00ED1E45"/>
    <w:rsid w:val="00ED5054"/>
    <w:rsid w:val="00ED5A13"/>
    <w:rsid w:val="00ED67F8"/>
    <w:rsid w:val="00EE0409"/>
    <w:rsid w:val="00EE06F8"/>
    <w:rsid w:val="00EE3BBA"/>
    <w:rsid w:val="00EE4037"/>
    <w:rsid w:val="00EE5037"/>
    <w:rsid w:val="00EE6878"/>
    <w:rsid w:val="00EE7D5C"/>
    <w:rsid w:val="00EF2617"/>
    <w:rsid w:val="00EF2936"/>
    <w:rsid w:val="00EF3194"/>
    <w:rsid w:val="00EF38A3"/>
    <w:rsid w:val="00EF5B19"/>
    <w:rsid w:val="00EF6DE4"/>
    <w:rsid w:val="00EF7050"/>
    <w:rsid w:val="00F03C5D"/>
    <w:rsid w:val="00F06137"/>
    <w:rsid w:val="00F06286"/>
    <w:rsid w:val="00F0713D"/>
    <w:rsid w:val="00F1125F"/>
    <w:rsid w:val="00F12CF2"/>
    <w:rsid w:val="00F12F1A"/>
    <w:rsid w:val="00F16340"/>
    <w:rsid w:val="00F17CDB"/>
    <w:rsid w:val="00F20D5C"/>
    <w:rsid w:val="00F21168"/>
    <w:rsid w:val="00F226FD"/>
    <w:rsid w:val="00F239F3"/>
    <w:rsid w:val="00F23FCA"/>
    <w:rsid w:val="00F24CD7"/>
    <w:rsid w:val="00F25D7D"/>
    <w:rsid w:val="00F2679E"/>
    <w:rsid w:val="00F32018"/>
    <w:rsid w:val="00F3355A"/>
    <w:rsid w:val="00F336D2"/>
    <w:rsid w:val="00F36D92"/>
    <w:rsid w:val="00F443C1"/>
    <w:rsid w:val="00F45ABF"/>
    <w:rsid w:val="00F45B2B"/>
    <w:rsid w:val="00F46771"/>
    <w:rsid w:val="00F46909"/>
    <w:rsid w:val="00F55341"/>
    <w:rsid w:val="00F5579F"/>
    <w:rsid w:val="00F60005"/>
    <w:rsid w:val="00F6798E"/>
    <w:rsid w:val="00F70EBA"/>
    <w:rsid w:val="00F721BB"/>
    <w:rsid w:val="00F72E44"/>
    <w:rsid w:val="00F735B2"/>
    <w:rsid w:val="00F762E0"/>
    <w:rsid w:val="00F768B6"/>
    <w:rsid w:val="00F80431"/>
    <w:rsid w:val="00F805F2"/>
    <w:rsid w:val="00F81098"/>
    <w:rsid w:val="00F81A9D"/>
    <w:rsid w:val="00F81FD2"/>
    <w:rsid w:val="00F82455"/>
    <w:rsid w:val="00F84CFC"/>
    <w:rsid w:val="00F84E60"/>
    <w:rsid w:val="00F8758E"/>
    <w:rsid w:val="00F90313"/>
    <w:rsid w:val="00F93BC0"/>
    <w:rsid w:val="00FA05C3"/>
    <w:rsid w:val="00FA6D25"/>
    <w:rsid w:val="00FB1CFB"/>
    <w:rsid w:val="00FB2F47"/>
    <w:rsid w:val="00FB3C28"/>
    <w:rsid w:val="00FB6ACA"/>
    <w:rsid w:val="00FC0406"/>
    <w:rsid w:val="00FC370A"/>
    <w:rsid w:val="00FC65B6"/>
    <w:rsid w:val="00FD0A17"/>
    <w:rsid w:val="00FD2243"/>
    <w:rsid w:val="00FD2689"/>
    <w:rsid w:val="00FD6BAF"/>
    <w:rsid w:val="00FE158B"/>
    <w:rsid w:val="00FE274A"/>
    <w:rsid w:val="00FE5C64"/>
    <w:rsid w:val="00FE70D2"/>
    <w:rsid w:val="00FE7C44"/>
    <w:rsid w:val="00FE7DB8"/>
    <w:rsid w:val="00FF00E5"/>
    <w:rsid w:val="00FF0F0C"/>
    <w:rsid w:val="00FF1E1A"/>
    <w:rsid w:val="00FF2734"/>
    <w:rsid w:val="00FF46DA"/>
    <w:rsid w:val="00FF4B98"/>
    <w:rsid w:val="00FF7F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5" type="connector" idref="#Straight Arrow Connector 26"/>
        <o:r id="V:Rule6" type="connector" idref="#Straight Arrow Connector 21"/>
        <o:r id="V:Rule7" type="connector" idref="#Straight Arrow Connector 23"/>
        <o:r id="V:Rule8" type="connector" idref="#Straight Arrow Connector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page number" w:locked="1" w:uiPriority="0"/>
    <w:lsdException w:name="List Bulle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257F"/>
    <w:pPr>
      <w:widowControl w:val="0"/>
      <w:autoSpaceDE w:val="0"/>
      <w:autoSpaceDN w:val="0"/>
      <w:adjustRightInd w:val="0"/>
    </w:pPr>
    <w:rPr>
      <w:rFonts w:ascii="Arial" w:eastAsia="Times New Roman" w:hAnsi="Arial" w:cs="Arial"/>
    </w:rPr>
  </w:style>
  <w:style w:type="paragraph" w:styleId="1">
    <w:name w:val="heading 1"/>
    <w:basedOn w:val="2"/>
    <w:next w:val="a1"/>
    <w:link w:val="10"/>
    <w:uiPriority w:val="99"/>
    <w:qFormat/>
    <w:rsid w:val="00AA2C8C"/>
    <w:pPr>
      <w:numPr>
        <w:ilvl w:val="0"/>
      </w:numPr>
      <w:spacing w:before="0" w:after="240" w:line="360" w:lineRule="exact"/>
      <w:outlineLvl w:val="0"/>
    </w:pPr>
    <w:rPr>
      <w:sz w:val="28"/>
      <w:szCs w:val="28"/>
    </w:rPr>
  </w:style>
  <w:style w:type="paragraph" w:styleId="2">
    <w:name w:val="heading 2"/>
    <w:basedOn w:val="a1"/>
    <w:next w:val="a1"/>
    <w:link w:val="20"/>
    <w:uiPriority w:val="99"/>
    <w:qFormat/>
    <w:rsid w:val="00805F5D"/>
    <w:pPr>
      <w:keepNext/>
      <w:numPr>
        <w:ilvl w:val="1"/>
        <w:numId w:val="7"/>
      </w:numPr>
      <w:spacing w:before="360" w:after="120" w:line="320" w:lineRule="exact"/>
      <w:outlineLvl w:val="1"/>
    </w:pPr>
    <w:rPr>
      <w:rFonts w:eastAsia="Times New Roman"/>
      <w:b/>
      <w:bCs/>
      <w:color w:val="000000"/>
      <w:sz w:val="24"/>
      <w:szCs w:val="24"/>
      <w:lang w:eastAsia="en-US"/>
    </w:rPr>
  </w:style>
  <w:style w:type="paragraph" w:styleId="3">
    <w:name w:val="heading 3"/>
    <w:basedOn w:val="4"/>
    <w:next w:val="a1"/>
    <w:link w:val="30"/>
    <w:uiPriority w:val="99"/>
    <w:qFormat/>
    <w:rsid w:val="004B5173"/>
    <w:pPr>
      <w:numPr>
        <w:ilvl w:val="2"/>
      </w:numPr>
      <w:outlineLvl w:val="2"/>
    </w:pPr>
    <w:rPr>
      <w:i w:val="0"/>
      <w:iCs w:val="0"/>
    </w:rPr>
  </w:style>
  <w:style w:type="paragraph" w:styleId="4">
    <w:name w:val="heading 4"/>
    <w:basedOn w:val="5"/>
    <w:next w:val="a1"/>
    <w:link w:val="40"/>
    <w:uiPriority w:val="99"/>
    <w:qFormat/>
    <w:rsid w:val="004B5173"/>
    <w:pPr>
      <w:keepLines w:val="0"/>
      <w:widowControl/>
      <w:numPr>
        <w:ilvl w:val="3"/>
        <w:numId w:val="7"/>
      </w:numPr>
      <w:autoSpaceDE/>
      <w:autoSpaceDN/>
      <w:adjustRightInd/>
      <w:spacing w:before="400" w:line="280" w:lineRule="exact"/>
      <w:outlineLvl w:val="3"/>
    </w:pPr>
    <w:rPr>
      <w:rFonts w:ascii="Times New Roman" w:eastAsia="Times New Roman" w:hAnsi="Times New Roman"/>
      <w:b/>
      <w:bCs/>
      <w:i/>
      <w:iCs/>
      <w:color w:val="0C2D83"/>
      <w:sz w:val="24"/>
      <w:szCs w:val="24"/>
      <w:lang w:eastAsia="en-US"/>
    </w:rPr>
  </w:style>
  <w:style w:type="paragraph" w:styleId="5">
    <w:name w:val="heading 5"/>
    <w:basedOn w:val="a0"/>
    <w:next w:val="a0"/>
    <w:link w:val="50"/>
    <w:uiPriority w:val="99"/>
    <w:qFormat/>
    <w:rsid w:val="004B5173"/>
    <w:pPr>
      <w:keepNext/>
      <w:keepLines/>
      <w:spacing w:before="200"/>
      <w:outlineLvl w:val="4"/>
    </w:pPr>
    <w:rPr>
      <w:rFonts w:ascii="Cambria" w:eastAsia="Calibri" w:hAnsi="Cambria" w:cs="Times New Roman"/>
      <w:color w:val="243F6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AA2C8C"/>
    <w:rPr>
      <w:rFonts w:ascii="Times New Roman" w:eastAsia="Times New Roman" w:hAnsi="Times New Roman"/>
      <w:b/>
      <w:bCs/>
      <w:color w:val="000000"/>
      <w:sz w:val="28"/>
      <w:szCs w:val="28"/>
      <w:lang w:eastAsia="en-US"/>
    </w:rPr>
  </w:style>
  <w:style w:type="character" w:customStyle="1" w:styleId="20">
    <w:name w:val="Заголовок 2 Знак"/>
    <w:link w:val="2"/>
    <w:uiPriority w:val="99"/>
    <w:locked/>
    <w:rsid w:val="00805F5D"/>
    <w:rPr>
      <w:rFonts w:ascii="Times New Roman" w:eastAsia="Times New Roman" w:hAnsi="Times New Roman"/>
      <w:b/>
      <w:bCs/>
      <w:color w:val="000000"/>
      <w:sz w:val="24"/>
      <w:szCs w:val="24"/>
      <w:lang w:eastAsia="en-US"/>
    </w:rPr>
  </w:style>
  <w:style w:type="character" w:customStyle="1" w:styleId="30">
    <w:name w:val="Заголовок 3 Знак"/>
    <w:link w:val="3"/>
    <w:uiPriority w:val="99"/>
    <w:locked/>
    <w:rsid w:val="004B5173"/>
    <w:rPr>
      <w:rFonts w:ascii="Times New Roman" w:eastAsia="Times New Roman" w:hAnsi="Times New Roman"/>
      <w:b/>
      <w:bCs/>
      <w:color w:val="0C2D83"/>
      <w:sz w:val="24"/>
      <w:szCs w:val="24"/>
      <w:lang w:eastAsia="en-US"/>
    </w:rPr>
  </w:style>
  <w:style w:type="character" w:customStyle="1" w:styleId="40">
    <w:name w:val="Заголовок 4 Знак"/>
    <w:link w:val="4"/>
    <w:uiPriority w:val="99"/>
    <w:locked/>
    <w:rsid w:val="004B5173"/>
    <w:rPr>
      <w:rFonts w:ascii="Times New Roman" w:eastAsia="Times New Roman" w:hAnsi="Times New Roman"/>
      <w:b/>
      <w:bCs/>
      <w:i/>
      <w:iCs/>
      <w:color w:val="0C2D83"/>
      <w:sz w:val="24"/>
      <w:szCs w:val="24"/>
      <w:lang w:eastAsia="en-US"/>
    </w:rPr>
  </w:style>
  <w:style w:type="character" w:customStyle="1" w:styleId="50">
    <w:name w:val="Заголовок 5 Знак"/>
    <w:link w:val="5"/>
    <w:uiPriority w:val="99"/>
    <w:semiHidden/>
    <w:locked/>
    <w:rsid w:val="004B5173"/>
    <w:rPr>
      <w:rFonts w:ascii="Cambria" w:hAnsi="Cambria" w:cs="Cambria"/>
      <w:color w:val="243F60"/>
      <w:sz w:val="20"/>
      <w:szCs w:val="20"/>
      <w:lang w:eastAsia="ru-RU"/>
    </w:rPr>
  </w:style>
  <w:style w:type="paragraph" w:styleId="a5">
    <w:name w:val="No Spacing"/>
    <w:uiPriority w:val="99"/>
    <w:qFormat/>
    <w:rsid w:val="0040584A"/>
    <w:pPr>
      <w:jc w:val="both"/>
    </w:pPr>
    <w:rPr>
      <w:rFonts w:ascii="Arial" w:hAnsi="Arial"/>
      <w:sz w:val="24"/>
      <w:szCs w:val="24"/>
      <w:lang w:eastAsia="en-US"/>
    </w:rPr>
  </w:style>
  <w:style w:type="paragraph" w:customStyle="1" w:styleId="CharChar">
    <w:name w:val="Char Char"/>
    <w:basedOn w:val="a0"/>
    <w:autoRedefine/>
    <w:uiPriority w:val="99"/>
    <w:rsid w:val="00C2257F"/>
    <w:pPr>
      <w:widowControl/>
      <w:autoSpaceDE/>
      <w:autoSpaceDN/>
      <w:adjustRightInd/>
      <w:spacing w:after="160" w:line="240" w:lineRule="exact"/>
    </w:pPr>
    <w:rPr>
      <w:rFonts w:ascii="Times New Roman" w:eastAsia="SimSun" w:hAnsi="Times New Roman" w:cs="Times New Roman"/>
      <w:b/>
      <w:bCs/>
      <w:sz w:val="28"/>
      <w:szCs w:val="28"/>
      <w:lang w:val="en-US" w:eastAsia="en-US"/>
    </w:rPr>
  </w:style>
  <w:style w:type="paragraph" w:styleId="a6">
    <w:name w:val="Balloon Text"/>
    <w:basedOn w:val="a0"/>
    <w:link w:val="a7"/>
    <w:uiPriority w:val="99"/>
    <w:semiHidden/>
    <w:rsid w:val="00C2257F"/>
    <w:rPr>
      <w:rFonts w:ascii="Tahoma" w:eastAsia="Calibri" w:hAnsi="Tahoma" w:cs="Times New Roman"/>
      <w:sz w:val="16"/>
      <w:szCs w:val="16"/>
      <w:lang/>
    </w:rPr>
  </w:style>
  <w:style w:type="character" w:customStyle="1" w:styleId="a7">
    <w:name w:val="Текст выноски Знак"/>
    <w:link w:val="a6"/>
    <w:uiPriority w:val="99"/>
    <w:semiHidden/>
    <w:locked/>
    <w:rsid w:val="00C2257F"/>
    <w:rPr>
      <w:rFonts w:ascii="Tahoma" w:hAnsi="Tahoma" w:cs="Tahoma"/>
      <w:sz w:val="16"/>
      <w:szCs w:val="16"/>
      <w:lang w:eastAsia="ru-RU"/>
    </w:rPr>
  </w:style>
  <w:style w:type="paragraph" w:styleId="11">
    <w:name w:val="toc 1"/>
    <w:basedOn w:val="a0"/>
    <w:next w:val="a0"/>
    <w:autoRedefine/>
    <w:uiPriority w:val="99"/>
    <w:semiHidden/>
    <w:rsid w:val="00250934"/>
    <w:pPr>
      <w:tabs>
        <w:tab w:val="left" w:pos="720"/>
        <w:tab w:val="right" w:leader="dot" w:pos="9096"/>
      </w:tabs>
      <w:spacing w:after="120"/>
    </w:pPr>
    <w:rPr>
      <w:rFonts w:ascii="Times New Roman" w:hAnsi="Times New Roman" w:cs="Times New Roman"/>
      <w:noProof/>
      <w:spacing w:val="2"/>
      <w:sz w:val="24"/>
      <w:szCs w:val="24"/>
    </w:rPr>
  </w:style>
  <w:style w:type="paragraph" w:styleId="21">
    <w:name w:val="toc 2"/>
    <w:basedOn w:val="a0"/>
    <w:next w:val="a0"/>
    <w:autoRedefine/>
    <w:uiPriority w:val="99"/>
    <w:semiHidden/>
    <w:rsid w:val="00590FDD"/>
    <w:pPr>
      <w:tabs>
        <w:tab w:val="left" w:pos="709"/>
        <w:tab w:val="right" w:leader="dot" w:pos="9096"/>
      </w:tabs>
      <w:spacing w:after="120"/>
    </w:pPr>
  </w:style>
  <w:style w:type="character" w:styleId="a8">
    <w:name w:val="Hyperlink"/>
    <w:uiPriority w:val="99"/>
    <w:rsid w:val="00C2257F"/>
    <w:rPr>
      <w:color w:val="0000FF"/>
      <w:u w:val="single"/>
    </w:rPr>
  </w:style>
  <w:style w:type="paragraph" w:styleId="a1">
    <w:name w:val="Body Text"/>
    <w:aliases w:val="body text,contents,Body Text Russian,Body Text x,bd"/>
    <w:basedOn w:val="a0"/>
    <w:link w:val="a9"/>
    <w:uiPriority w:val="99"/>
    <w:rsid w:val="00C2257F"/>
    <w:pPr>
      <w:widowControl/>
      <w:autoSpaceDE/>
      <w:autoSpaceDN/>
      <w:adjustRightInd/>
    </w:pPr>
    <w:rPr>
      <w:rFonts w:ascii="Times New Roman" w:eastAsia="Calibri" w:hAnsi="Times New Roman" w:cs="Times New Roman"/>
      <w:lang/>
    </w:rPr>
  </w:style>
  <w:style w:type="character" w:customStyle="1" w:styleId="a9">
    <w:name w:val="Основной текст Знак"/>
    <w:aliases w:val="body text Знак,contents Знак,Body Text Russian Знак,Body Text x Знак,bd Знак"/>
    <w:link w:val="a1"/>
    <w:uiPriority w:val="99"/>
    <w:locked/>
    <w:rsid w:val="00C2257F"/>
    <w:rPr>
      <w:rFonts w:ascii="Times New Roman" w:hAnsi="Times New Roman" w:cs="Times New Roman"/>
      <w:sz w:val="20"/>
      <w:szCs w:val="20"/>
      <w:lang w:eastAsia="ru-RU"/>
    </w:rPr>
  </w:style>
  <w:style w:type="paragraph" w:customStyle="1" w:styleId="CharChar0">
    <w:name w:val="Char Знак Знак Char"/>
    <w:basedOn w:val="a0"/>
    <w:autoRedefine/>
    <w:uiPriority w:val="99"/>
    <w:rsid w:val="00C2257F"/>
    <w:pPr>
      <w:widowControl/>
      <w:autoSpaceDE/>
      <w:autoSpaceDN/>
      <w:adjustRightInd/>
      <w:spacing w:after="160" w:line="240" w:lineRule="exact"/>
    </w:pPr>
    <w:rPr>
      <w:rFonts w:ascii="Times New Roman" w:eastAsia="SimSun" w:hAnsi="Times New Roman" w:cs="Times New Roman"/>
      <w:b/>
      <w:bCs/>
      <w:sz w:val="28"/>
      <w:szCs w:val="28"/>
      <w:lang w:val="en-US" w:eastAsia="en-US"/>
    </w:rPr>
  </w:style>
  <w:style w:type="paragraph" w:styleId="aa">
    <w:name w:val="Body Text Indent"/>
    <w:basedOn w:val="a0"/>
    <w:link w:val="ab"/>
    <w:uiPriority w:val="99"/>
    <w:rsid w:val="00C2257F"/>
    <w:pPr>
      <w:spacing w:after="120"/>
      <w:ind w:left="283"/>
    </w:pPr>
    <w:rPr>
      <w:rFonts w:eastAsia="Calibri" w:cs="Times New Roman"/>
      <w:lang/>
    </w:rPr>
  </w:style>
  <w:style w:type="character" w:customStyle="1" w:styleId="ab">
    <w:name w:val="Основной текст с отступом Знак"/>
    <w:link w:val="aa"/>
    <w:uiPriority w:val="99"/>
    <w:locked/>
    <w:rsid w:val="00C2257F"/>
    <w:rPr>
      <w:rFonts w:ascii="Arial" w:hAnsi="Arial" w:cs="Arial"/>
      <w:sz w:val="20"/>
      <w:szCs w:val="20"/>
      <w:lang w:eastAsia="ru-RU"/>
    </w:rPr>
  </w:style>
  <w:style w:type="character" w:customStyle="1" w:styleId="s0">
    <w:name w:val="s0"/>
    <w:uiPriority w:val="99"/>
    <w:rsid w:val="00C2257F"/>
    <w:rPr>
      <w:rFonts w:ascii="Times New Roman" w:hAnsi="Times New Roman" w:cs="Times New Roman"/>
      <w:color w:val="000000"/>
      <w:sz w:val="20"/>
      <w:szCs w:val="20"/>
      <w:u w:val="none"/>
      <w:effect w:val="none"/>
    </w:rPr>
  </w:style>
  <w:style w:type="paragraph" w:customStyle="1" w:styleId="CharChar1">
    <w:name w:val="Char Char1"/>
    <w:basedOn w:val="a0"/>
    <w:autoRedefine/>
    <w:uiPriority w:val="99"/>
    <w:rsid w:val="00C2257F"/>
    <w:pPr>
      <w:widowControl/>
      <w:autoSpaceDE/>
      <w:autoSpaceDN/>
      <w:adjustRightInd/>
      <w:spacing w:after="160" w:line="240" w:lineRule="exact"/>
    </w:pPr>
    <w:rPr>
      <w:rFonts w:ascii="Times New Roman" w:eastAsia="SimSun" w:hAnsi="Times New Roman" w:cs="Times New Roman"/>
      <w:b/>
      <w:bCs/>
      <w:sz w:val="28"/>
      <w:szCs w:val="28"/>
      <w:lang w:val="en-US" w:eastAsia="en-US"/>
    </w:rPr>
  </w:style>
  <w:style w:type="paragraph" w:styleId="31">
    <w:name w:val="toc 3"/>
    <w:basedOn w:val="a0"/>
    <w:next w:val="a0"/>
    <w:autoRedefine/>
    <w:uiPriority w:val="99"/>
    <w:semiHidden/>
    <w:rsid w:val="00C2257F"/>
    <w:pPr>
      <w:ind w:left="400"/>
    </w:pPr>
  </w:style>
  <w:style w:type="paragraph" w:styleId="ac">
    <w:name w:val="header"/>
    <w:basedOn w:val="a0"/>
    <w:link w:val="ad"/>
    <w:uiPriority w:val="99"/>
    <w:rsid w:val="00C2257F"/>
    <w:pPr>
      <w:tabs>
        <w:tab w:val="center" w:pos="4844"/>
        <w:tab w:val="right" w:pos="9689"/>
      </w:tabs>
    </w:pPr>
    <w:rPr>
      <w:rFonts w:eastAsia="Calibri" w:cs="Times New Roman"/>
      <w:lang/>
    </w:rPr>
  </w:style>
  <w:style w:type="character" w:customStyle="1" w:styleId="ad">
    <w:name w:val="Верхний колонтитул Знак"/>
    <w:link w:val="ac"/>
    <w:uiPriority w:val="99"/>
    <w:locked/>
    <w:rsid w:val="00C2257F"/>
    <w:rPr>
      <w:rFonts w:ascii="Arial" w:hAnsi="Arial" w:cs="Arial"/>
      <w:sz w:val="20"/>
      <w:szCs w:val="20"/>
      <w:lang w:eastAsia="ru-RU"/>
    </w:rPr>
  </w:style>
  <w:style w:type="paragraph" w:styleId="ae">
    <w:name w:val="footer"/>
    <w:basedOn w:val="a0"/>
    <w:link w:val="af"/>
    <w:uiPriority w:val="99"/>
    <w:rsid w:val="00C2257F"/>
    <w:pPr>
      <w:tabs>
        <w:tab w:val="center" w:pos="4844"/>
        <w:tab w:val="right" w:pos="9689"/>
      </w:tabs>
    </w:pPr>
    <w:rPr>
      <w:rFonts w:eastAsia="Calibri" w:cs="Times New Roman"/>
      <w:lang/>
    </w:rPr>
  </w:style>
  <w:style w:type="character" w:customStyle="1" w:styleId="af">
    <w:name w:val="Нижний колонтитул Знак"/>
    <w:link w:val="ae"/>
    <w:uiPriority w:val="99"/>
    <w:locked/>
    <w:rsid w:val="00C2257F"/>
    <w:rPr>
      <w:rFonts w:ascii="Arial" w:hAnsi="Arial" w:cs="Arial"/>
      <w:sz w:val="20"/>
      <w:szCs w:val="20"/>
      <w:lang w:eastAsia="ru-RU"/>
    </w:rPr>
  </w:style>
  <w:style w:type="character" w:styleId="af0">
    <w:name w:val="page number"/>
    <w:uiPriority w:val="99"/>
    <w:rsid w:val="00C2257F"/>
    <w:rPr>
      <w:rFonts w:cs="Times New Roman"/>
    </w:rPr>
  </w:style>
  <w:style w:type="paragraph" w:styleId="af1">
    <w:name w:val="List Paragraph"/>
    <w:basedOn w:val="a0"/>
    <w:uiPriority w:val="99"/>
    <w:qFormat/>
    <w:rsid w:val="00C2257F"/>
    <w:pPr>
      <w:widowControl/>
      <w:autoSpaceDE/>
      <w:autoSpaceDN/>
      <w:adjustRightInd/>
      <w:spacing w:line="276" w:lineRule="auto"/>
      <w:ind w:left="720"/>
      <w:jc w:val="both"/>
    </w:pPr>
    <w:rPr>
      <w:rFonts w:eastAsia="Calibri" w:cs="Times New Roman"/>
      <w:sz w:val="28"/>
      <w:szCs w:val="28"/>
      <w:lang w:eastAsia="en-US"/>
    </w:rPr>
  </w:style>
  <w:style w:type="table" w:styleId="af2">
    <w:name w:val="Table Grid"/>
    <w:basedOn w:val="a3"/>
    <w:uiPriority w:val="99"/>
    <w:rsid w:val="003663C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A4AA4"/>
    <w:pPr>
      <w:autoSpaceDE w:val="0"/>
      <w:autoSpaceDN w:val="0"/>
      <w:adjustRightInd w:val="0"/>
    </w:pPr>
    <w:rPr>
      <w:rFonts w:ascii="Arial" w:hAnsi="Arial"/>
      <w:color w:val="000000"/>
      <w:sz w:val="24"/>
      <w:szCs w:val="24"/>
      <w:lang w:eastAsia="en-US"/>
    </w:rPr>
  </w:style>
  <w:style w:type="paragraph" w:styleId="a">
    <w:name w:val="List Bullet"/>
    <w:basedOn w:val="a1"/>
    <w:uiPriority w:val="99"/>
    <w:rsid w:val="00F226FD"/>
    <w:pPr>
      <w:numPr>
        <w:numId w:val="5"/>
      </w:numPr>
      <w:spacing w:before="130" w:after="130"/>
      <w:jc w:val="both"/>
    </w:pPr>
    <w:rPr>
      <w:sz w:val="22"/>
      <w:szCs w:val="22"/>
      <w:lang w:eastAsia="en-US"/>
    </w:rPr>
  </w:style>
  <w:style w:type="paragraph" w:styleId="af3">
    <w:name w:val="footnote text"/>
    <w:basedOn w:val="a0"/>
    <w:link w:val="af4"/>
    <w:uiPriority w:val="99"/>
    <w:semiHidden/>
    <w:rsid w:val="00BB0A73"/>
    <w:pPr>
      <w:widowControl/>
      <w:autoSpaceDE/>
      <w:autoSpaceDN/>
      <w:adjustRightInd/>
    </w:pPr>
    <w:rPr>
      <w:rFonts w:ascii="Times New Roman" w:eastAsia="Calibri" w:hAnsi="Times New Roman" w:cs="Times New Roman"/>
      <w:lang/>
    </w:rPr>
  </w:style>
  <w:style w:type="character" w:customStyle="1" w:styleId="af4">
    <w:name w:val="Текст сноски Знак"/>
    <w:link w:val="af3"/>
    <w:uiPriority w:val="99"/>
    <w:semiHidden/>
    <w:locked/>
    <w:rsid w:val="00BB0A73"/>
    <w:rPr>
      <w:rFonts w:ascii="Times New Roman" w:hAnsi="Times New Roman" w:cs="Times New Roman"/>
      <w:sz w:val="20"/>
      <w:szCs w:val="20"/>
    </w:rPr>
  </w:style>
  <w:style w:type="character" w:styleId="af5">
    <w:name w:val="footnote reference"/>
    <w:uiPriority w:val="99"/>
    <w:semiHidden/>
    <w:rsid w:val="00BB0A73"/>
    <w:rPr>
      <w:rFonts w:cs="Times New Roman"/>
      <w:vertAlign w:val="superscript"/>
    </w:rPr>
  </w:style>
  <w:style w:type="paragraph" w:customStyle="1" w:styleId="af6">
    <w:name w:val="Стиль"/>
    <w:basedOn w:val="a0"/>
    <w:uiPriority w:val="99"/>
    <w:rsid w:val="00AD1AD4"/>
    <w:pPr>
      <w:autoSpaceDE/>
      <w:autoSpaceDN/>
      <w:spacing w:after="160" w:line="240" w:lineRule="exact"/>
      <w:jc w:val="right"/>
    </w:pPr>
    <w:rPr>
      <w:rFonts w:ascii="Times New Roman" w:hAnsi="Times New Roman" w:cs="Times New Roman"/>
      <w:lang w:val="en-GB" w:eastAsia="en-US"/>
    </w:rPr>
  </w:style>
  <w:style w:type="character" w:styleId="af7">
    <w:name w:val="annotation reference"/>
    <w:uiPriority w:val="99"/>
    <w:semiHidden/>
    <w:rsid w:val="00E97479"/>
    <w:rPr>
      <w:rFonts w:cs="Times New Roman"/>
      <w:sz w:val="16"/>
      <w:szCs w:val="16"/>
    </w:rPr>
  </w:style>
  <w:style w:type="paragraph" w:styleId="af8">
    <w:name w:val="annotation text"/>
    <w:basedOn w:val="a0"/>
    <w:link w:val="af9"/>
    <w:uiPriority w:val="99"/>
    <w:semiHidden/>
    <w:rsid w:val="00E97479"/>
    <w:rPr>
      <w:rFonts w:eastAsia="Calibri" w:cs="Times New Roman"/>
      <w:lang/>
    </w:rPr>
  </w:style>
  <w:style w:type="character" w:customStyle="1" w:styleId="af9">
    <w:name w:val="Текст примечания Знак"/>
    <w:link w:val="af8"/>
    <w:uiPriority w:val="99"/>
    <w:locked/>
    <w:rsid w:val="00E97479"/>
    <w:rPr>
      <w:rFonts w:ascii="Arial" w:hAnsi="Arial" w:cs="Arial"/>
      <w:sz w:val="20"/>
      <w:szCs w:val="20"/>
      <w:lang w:eastAsia="ru-RU"/>
    </w:rPr>
  </w:style>
  <w:style w:type="paragraph" w:styleId="afa">
    <w:name w:val="annotation subject"/>
    <w:basedOn w:val="af8"/>
    <w:next w:val="af8"/>
    <w:link w:val="afb"/>
    <w:uiPriority w:val="99"/>
    <w:semiHidden/>
    <w:rsid w:val="00E97479"/>
    <w:rPr>
      <w:b/>
      <w:bCs/>
    </w:rPr>
  </w:style>
  <w:style w:type="character" w:customStyle="1" w:styleId="afb">
    <w:name w:val="Тема примечания Знак"/>
    <w:link w:val="afa"/>
    <w:uiPriority w:val="99"/>
    <w:semiHidden/>
    <w:locked/>
    <w:rsid w:val="00E97479"/>
    <w:rPr>
      <w:rFonts w:ascii="Arial" w:hAnsi="Arial" w:cs="Arial"/>
      <w:b/>
      <w:bCs/>
      <w:sz w:val="20"/>
      <w:szCs w:val="20"/>
      <w:lang w:eastAsia="ru-RU"/>
    </w:rPr>
  </w:style>
  <w:style w:type="paragraph" w:styleId="32">
    <w:name w:val="Body Text Indent 3"/>
    <w:basedOn w:val="a0"/>
    <w:link w:val="33"/>
    <w:uiPriority w:val="99"/>
    <w:semiHidden/>
    <w:rsid w:val="00720CAE"/>
    <w:pPr>
      <w:spacing w:after="120"/>
      <w:ind w:left="283"/>
    </w:pPr>
    <w:rPr>
      <w:rFonts w:eastAsia="Calibri" w:cs="Times New Roman"/>
      <w:sz w:val="16"/>
      <w:szCs w:val="16"/>
      <w:lang/>
    </w:rPr>
  </w:style>
  <w:style w:type="character" w:customStyle="1" w:styleId="33">
    <w:name w:val="Основной текст с отступом 3 Знак"/>
    <w:link w:val="32"/>
    <w:uiPriority w:val="99"/>
    <w:semiHidden/>
    <w:locked/>
    <w:rsid w:val="00720CAE"/>
    <w:rPr>
      <w:rFonts w:ascii="Arial" w:hAnsi="Arial" w:cs="Arial"/>
      <w:sz w:val="16"/>
      <w:szCs w:val="16"/>
      <w:lang w:eastAsia="ru-RU"/>
    </w:rPr>
  </w:style>
  <w:style w:type="paragraph" w:customStyle="1" w:styleId="Heading1">
    <w:name w:val="_Heading 1"/>
    <w:basedOn w:val="a0"/>
    <w:next w:val="IntroParagraph"/>
    <w:uiPriority w:val="99"/>
    <w:rsid w:val="00720CAE"/>
    <w:pPr>
      <w:widowControl/>
      <w:autoSpaceDE/>
      <w:autoSpaceDN/>
      <w:adjustRightInd/>
      <w:spacing w:after="400" w:line="648" w:lineRule="atLeast"/>
    </w:pPr>
    <w:rPr>
      <w:rFonts w:eastAsia="Calibri"/>
      <w:b/>
      <w:bCs/>
      <w:color w:val="00338D"/>
      <w:sz w:val="60"/>
      <w:szCs w:val="60"/>
      <w:lang w:val="en-GB" w:eastAsia="en-US"/>
    </w:rPr>
  </w:style>
  <w:style w:type="paragraph" w:customStyle="1" w:styleId="IntroParagraph">
    <w:name w:val="_Intro Paragraph"/>
    <w:basedOn w:val="Normal"/>
    <w:next w:val="BodyText"/>
    <w:uiPriority w:val="99"/>
    <w:rsid w:val="00720CAE"/>
    <w:pPr>
      <w:spacing w:after="288" w:line="360" w:lineRule="atLeast"/>
    </w:pPr>
    <w:rPr>
      <w:color w:val="00338D"/>
      <w:sz w:val="30"/>
      <w:szCs w:val="30"/>
    </w:rPr>
  </w:style>
  <w:style w:type="paragraph" w:customStyle="1" w:styleId="Normal">
    <w:name w:val="___Normal"/>
    <w:basedOn w:val="base"/>
    <w:uiPriority w:val="99"/>
    <w:rsid w:val="00720CAE"/>
  </w:style>
  <w:style w:type="paragraph" w:customStyle="1" w:styleId="base">
    <w:name w:val="___base"/>
    <w:link w:val="baseChar"/>
    <w:uiPriority w:val="99"/>
    <w:rsid w:val="00720CAE"/>
    <w:rPr>
      <w:rFonts w:ascii="Arial" w:eastAsia="Times New Roman" w:hAnsi="Arial"/>
      <w:color w:val="000000"/>
      <w:sz w:val="22"/>
      <w:szCs w:val="22"/>
      <w:lang w:val="en-GB" w:eastAsia="en-US"/>
    </w:rPr>
  </w:style>
  <w:style w:type="character" w:customStyle="1" w:styleId="baseChar">
    <w:name w:val="___base Char"/>
    <w:link w:val="base"/>
    <w:uiPriority w:val="99"/>
    <w:locked/>
    <w:rsid w:val="00720CAE"/>
    <w:rPr>
      <w:rFonts w:ascii="Arial" w:eastAsia="Times New Roman" w:hAnsi="Arial"/>
      <w:color w:val="000000"/>
      <w:sz w:val="22"/>
      <w:szCs w:val="22"/>
      <w:lang w:val="en-GB" w:eastAsia="en-US" w:bidi="ar-SA"/>
    </w:rPr>
  </w:style>
  <w:style w:type="paragraph" w:customStyle="1" w:styleId="BodyText">
    <w:name w:val="_Body Text"/>
    <w:basedOn w:val="Normal"/>
    <w:uiPriority w:val="99"/>
    <w:rsid w:val="00720CAE"/>
    <w:pPr>
      <w:spacing w:after="280" w:line="288" w:lineRule="atLeast"/>
    </w:pPr>
  </w:style>
  <w:style w:type="paragraph" w:customStyle="1" w:styleId="baseTable">
    <w:name w:val="__base Table"/>
    <w:basedOn w:val="Normal"/>
    <w:uiPriority w:val="99"/>
    <w:rsid w:val="00720CAE"/>
    <w:rPr>
      <w:sz w:val="20"/>
      <w:szCs w:val="20"/>
    </w:rPr>
  </w:style>
  <w:style w:type="paragraph" w:customStyle="1" w:styleId="baseFooter">
    <w:name w:val="__base Footer"/>
    <w:basedOn w:val="Normal"/>
    <w:uiPriority w:val="99"/>
    <w:rsid w:val="00720CAE"/>
    <w:pPr>
      <w:spacing w:line="192" w:lineRule="atLeast"/>
    </w:pPr>
    <w:rPr>
      <w:sz w:val="16"/>
      <w:szCs w:val="16"/>
    </w:rPr>
  </w:style>
  <w:style w:type="paragraph" w:customStyle="1" w:styleId="BulletText">
    <w:name w:val="_Bullet Text"/>
    <w:basedOn w:val="Normal"/>
    <w:uiPriority w:val="99"/>
    <w:rsid w:val="00720CAE"/>
    <w:pPr>
      <w:numPr>
        <w:numId w:val="11"/>
      </w:numPr>
      <w:tabs>
        <w:tab w:val="left" w:pos="227"/>
        <w:tab w:val="num" w:pos="384"/>
      </w:tabs>
      <w:spacing w:line="288" w:lineRule="atLeast"/>
      <w:ind w:left="227" w:hanging="227"/>
    </w:pPr>
  </w:style>
  <w:style w:type="paragraph" w:customStyle="1" w:styleId="DocumentTitle">
    <w:name w:val="_Document Title"/>
    <w:basedOn w:val="Normal"/>
    <w:uiPriority w:val="99"/>
    <w:rsid w:val="00720CAE"/>
    <w:pPr>
      <w:spacing w:after="300" w:line="648" w:lineRule="atLeast"/>
    </w:pPr>
    <w:rPr>
      <w:b/>
      <w:bCs/>
      <w:color w:val="FFFFFF"/>
      <w:sz w:val="60"/>
      <w:szCs w:val="60"/>
    </w:rPr>
  </w:style>
  <w:style w:type="paragraph" w:customStyle="1" w:styleId="ReportDate">
    <w:name w:val="_Report Date"/>
    <w:basedOn w:val="Normal"/>
    <w:uiPriority w:val="99"/>
    <w:rsid w:val="00720CAE"/>
    <w:pPr>
      <w:spacing w:line="288" w:lineRule="atLeast"/>
    </w:pPr>
    <w:rPr>
      <w:color w:val="FFFFFF"/>
    </w:rPr>
  </w:style>
  <w:style w:type="paragraph" w:customStyle="1" w:styleId="Title">
    <w:name w:val="_Title"/>
    <w:basedOn w:val="Normal"/>
    <w:uiPriority w:val="99"/>
    <w:rsid w:val="00720CAE"/>
    <w:pPr>
      <w:spacing w:after="400" w:line="648" w:lineRule="atLeast"/>
    </w:pPr>
    <w:rPr>
      <w:b/>
      <w:bCs/>
      <w:color w:val="00338D"/>
      <w:sz w:val="60"/>
      <w:szCs w:val="60"/>
    </w:rPr>
  </w:style>
  <w:style w:type="paragraph" w:customStyle="1" w:styleId="SubHeading">
    <w:name w:val="_Sub Heading"/>
    <w:basedOn w:val="Normal"/>
    <w:next w:val="BodyText"/>
    <w:uiPriority w:val="99"/>
    <w:rsid w:val="00720CAE"/>
    <w:pPr>
      <w:spacing w:line="288" w:lineRule="atLeast"/>
    </w:pPr>
    <w:rPr>
      <w:b/>
      <w:bCs/>
      <w:color w:val="00338D"/>
    </w:rPr>
  </w:style>
  <w:style w:type="paragraph" w:customStyle="1" w:styleId="SubTitle">
    <w:name w:val="_Sub Title"/>
    <w:basedOn w:val="Normal"/>
    <w:next w:val="IntroParagraph"/>
    <w:uiPriority w:val="99"/>
    <w:rsid w:val="00720CAE"/>
    <w:pPr>
      <w:spacing w:after="300" w:line="300" w:lineRule="atLeast"/>
    </w:pPr>
    <w:rPr>
      <w:b/>
      <w:bCs/>
      <w:color w:val="00338D"/>
      <w:sz w:val="30"/>
      <w:szCs w:val="30"/>
    </w:rPr>
  </w:style>
  <w:style w:type="paragraph" w:customStyle="1" w:styleId="Tabletext">
    <w:name w:val="_Table text"/>
    <w:basedOn w:val="baseTable"/>
    <w:uiPriority w:val="99"/>
    <w:rsid w:val="00720CAE"/>
    <w:pPr>
      <w:shd w:val="clear" w:color="auto" w:fill="D4DCD2"/>
      <w:spacing w:line="240" w:lineRule="atLeast"/>
      <w:ind w:left="85" w:right="85"/>
    </w:pPr>
  </w:style>
  <w:style w:type="paragraph" w:customStyle="1" w:styleId="Tabletextleft">
    <w:name w:val="_Table text left"/>
    <w:basedOn w:val="Tabletext"/>
    <w:uiPriority w:val="99"/>
    <w:rsid w:val="00720CAE"/>
  </w:style>
  <w:style w:type="paragraph" w:customStyle="1" w:styleId="Tabletextright">
    <w:name w:val="_Table text right"/>
    <w:basedOn w:val="Tabletext"/>
    <w:uiPriority w:val="99"/>
    <w:rsid w:val="00720CAE"/>
    <w:pPr>
      <w:jc w:val="right"/>
    </w:pPr>
  </w:style>
  <w:style w:type="paragraph" w:customStyle="1" w:styleId="Termsheading">
    <w:name w:val="_Terms heading"/>
    <w:basedOn w:val="Normal"/>
    <w:uiPriority w:val="99"/>
    <w:rsid w:val="00720CAE"/>
    <w:rPr>
      <w:b/>
      <w:bCs/>
    </w:rPr>
  </w:style>
  <w:style w:type="paragraph" w:customStyle="1" w:styleId="baseContact">
    <w:name w:val="__base Contact"/>
    <w:basedOn w:val="Normal"/>
    <w:uiPriority w:val="99"/>
    <w:rsid w:val="00720CAE"/>
    <w:pPr>
      <w:spacing w:line="240" w:lineRule="atLeast"/>
    </w:pPr>
    <w:rPr>
      <w:sz w:val="20"/>
      <w:szCs w:val="20"/>
    </w:rPr>
  </w:style>
  <w:style w:type="paragraph" w:customStyle="1" w:styleId="Contactheading">
    <w:name w:val="_Contact heading"/>
    <w:basedOn w:val="baseContact"/>
    <w:uiPriority w:val="99"/>
    <w:rsid w:val="00720CAE"/>
    <w:rPr>
      <w:b/>
      <w:bCs/>
    </w:rPr>
  </w:style>
  <w:style w:type="paragraph" w:customStyle="1" w:styleId="Contactname">
    <w:name w:val="_Contact name"/>
    <w:basedOn w:val="baseContact"/>
    <w:next w:val="Contactsectorname"/>
    <w:uiPriority w:val="99"/>
    <w:rsid w:val="00720CAE"/>
    <w:pPr>
      <w:spacing w:before="240"/>
    </w:pPr>
    <w:rPr>
      <w:b/>
      <w:bCs/>
      <w:color w:val="00338D"/>
    </w:rPr>
  </w:style>
  <w:style w:type="paragraph" w:customStyle="1" w:styleId="Contactsectorname">
    <w:name w:val="_Contact sector name"/>
    <w:basedOn w:val="baseContact"/>
    <w:next w:val="Contacttelephone"/>
    <w:uiPriority w:val="99"/>
    <w:rsid w:val="00720CAE"/>
    <w:rPr>
      <w:b/>
      <w:bCs/>
    </w:rPr>
  </w:style>
  <w:style w:type="paragraph" w:customStyle="1" w:styleId="Contacttelephone">
    <w:name w:val="_Contact telephone"/>
    <w:basedOn w:val="baseContact"/>
    <w:next w:val="Contactemail"/>
    <w:uiPriority w:val="99"/>
    <w:rsid w:val="00720CAE"/>
  </w:style>
  <w:style w:type="paragraph" w:customStyle="1" w:styleId="Contactemail">
    <w:name w:val="_Contact email"/>
    <w:basedOn w:val="baseContact"/>
    <w:next w:val="Contactname"/>
    <w:uiPriority w:val="99"/>
    <w:rsid w:val="00720CAE"/>
  </w:style>
  <w:style w:type="paragraph" w:customStyle="1" w:styleId="Disclaimer">
    <w:name w:val="_Disclaimer"/>
    <w:basedOn w:val="Normal"/>
    <w:uiPriority w:val="99"/>
    <w:rsid w:val="00720CAE"/>
    <w:pPr>
      <w:spacing w:after="200"/>
    </w:pPr>
    <w:rPr>
      <w:sz w:val="20"/>
      <w:szCs w:val="20"/>
    </w:rPr>
  </w:style>
  <w:style w:type="paragraph" w:customStyle="1" w:styleId="Footer">
    <w:name w:val="_Footer"/>
    <w:basedOn w:val="baseFooter"/>
    <w:uiPriority w:val="99"/>
    <w:rsid w:val="00720CAE"/>
    <w:pPr>
      <w:spacing w:after="200" w:line="276" w:lineRule="auto"/>
      <w:jc w:val="right"/>
    </w:pPr>
    <w:rPr>
      <w:caps/>
      <w:color w:val="00338D"/>
      <w:sz w:val="14"/>
      <w:szCs w:val="14"/>
    </w:rPr>
  </w:style>
  <w:style w:type="paragraph" w:customStyle="1" w:styleId="ContentsTitle">
    <w:name w:val="_Contents Title"/>
    <w:basedOn w:val="Title"/>
    <w:uiPriority w:val="99"/>
    <w:rsid w:val="00720CAE"/>
    <w:pPr>
      <w:spacing w:after="1120"/>
    </w:pPr>
  </w:style>
  <w:style w:type="paragraph" w:customStyle="1" w:styleId="Columnheading">
    <w:name w:val="_Column heading"/>
    <w:uiPriority w:val="99"/>
    <w:rsid w:val="00720CAE"/>
    <w:pPr>
      <w:spacing w:line="200" w:lineRule="atLeast"/>
      <w:ind w:left="85" w:right="85"/>
    </w:pPr>
    <w:rPr>
      <w:rFonts w:ascii="Arial" w:eastAsia="Times New Roman" w:hAnsi="Arial" w:cs="Arial"/>
      <w:b/>
      <w:bCs/>
      <w:color w:val="FFFFFF"/>
      <w:lang w:val="en-GB" w:eastAsia="en-GB"/>
    </w:rPr>
  </w:style>
  <w:style w:type="paragraph" w:customStyle="1" w:styleId="AdditionalInfo">
    <w:name w:val="_Additional Info"/>
    <w:basedOn w:val="BodyText"/>
    <w:uiPriority w:val="99"/>
    <w:rsid w:val="00720CAE"/>
    <w:rPr>
      <w:color w:val="FFFFFF"/>
    </w:rPr>
  </w:style>
  <w:style w:type="paragraph" w:customStyle="1" w:styleId="HyphenatedBulletText">
    <w:name w:val="_Hyphenated Bullet Text"/>
    <w:basedOn w:val="BulletText"/>
    <w:uiPriority w:val="99"/>
    <w:rsid w:val="00720CAE"/>
    <w:pPr>
      <w:numPr>
        <w:numId w:val="12"/>
      </w:numPr>
      <w:tabs>
        <w:tab w:val="num" w:pos="928"/>
      </w:tabs>
      <w:ind w:left="1021"/>
    </w:pPr>
  </w:style>
  <w:style w:type="paragraph" w:customStyle="1" w:styleId="Numberedlevel1">
    <w:name w:val="_Numbered level 1"/>
    <w:next w:val="Numberedlevel2"/>
    <w:uiPriority w:val="99"/>
    <w:rsid w:val="00720CAE"/>
    <w:pPr>
      <w:numPr>
        <w:numId w:val="13"/>
      </w:numPr>
      <w:spacing w:before="170"/>
      <w:ind w:left="187" w:hanging="187"/>
    </w:pPr>
    <w:rPr>
      <w:rFonts w:ascii="Arial" w:eastAsia="Times New Roman" w:hAnsi="Arial" w:cs="Arial"/>
      <w:b/>
      <w:bCs/>
      <w:sz w:val="17"/>
      <w:szCs w:val="17"/>
      <w:lang w:val="en-GB" w:eastAsia="en-GB"/>
    </w:rPr>
  </w:style>
  <w:style w:type="paragraph" w:customStyle="1" w:styleId="Numberedlevel2">
    <w:name w:val="_Numbered level 2"/>
    <w:basedOn w:val="Numberedlevel1"/>
    <w:next w:val="Numberedlevel3"/>
    <w:uiPriority w:val="99"/>
    <w:rsid w:val="00720CAE"/>
    <w:pPr>
      <w:numPr>
        <w:ilvl w:val="1"/>
      </w:numPr>
      <w:tabs>
        <w:tab w:val="left" w:pos="340"/>
      </w:tabs>
      <w:spacing w:before="0"/>
    </w:pPr>
    <w:rPr>
      <w:b w:val="0"/>
      <w:bCs w:val="0"/>
      <w:sz w:val="14"/>
      <w:szCs w:val="14"/>
    </w:rPr>
  </w:style>
  <w:style w:type="paragraph" w:customStyle="1" w:styleId="Numberedlevel3">
    <w:name w:val="_Numbered level 3"/>
    <w:basedOn w:val="afc"/>
    <w:uiPriority w:val="99"/>
    <w:rsid w:val="00720CAE"/>
    <w:pPr>
      <w:numPr>
        <w:ilvl w:val="2"/>
        <w:numId w:val="13"/>
      </w:numPr>
      <w:spacing w:line="170" w:lineRule="atLeast"/>
    </w:pPr>
    <w:rPr>
      <w:rFonts w:eastAsia="Times New Roman"/>
      <w:sz w:val="14"/>
      <w:szCs w:val="14"/>
      <w:lang w:eastAsia="en-GB"/>
    </w:rPr>
  </w:style>
  <w:style w:type="paragraph" w:styleId="afc">
    <w:name w:val="List"/>
    <w:basedOn w:val="a0"/>
    <w:uiPriority w:val="99"/>
    <w:semiHidden/>
    <w:rsid w:val="00720CAE"/>
    <w:pPr>
      <w:widowControl/>
      <w:autoSpaceDE/>
      <w:autoSpaceDN/>
      <w:adjustRightInd/>
      <w:ind w:left="283" w:hanging="283"/>
    </w:pPr>
    <w:rPr>
      <w:rFonts w:eastAsia="Calibri"/>
      <w:sz w:val="24"/>
      <w:szCs w:val="24"/>
      <w:lang w:val="en-GB" w:eastAsia="en-US"/>
    </w:rPr>
  </w:style>
  <w:style w:type="paragraph" w:customStyle="1" w:styleId="Lastnumberedlevel2">
    <w:name w:val="_Last numbered level 2"/>
    <w:basedOn w:val="Numberedlevel2"/>
    <w:next w:val="Lastnumberedlevel3"/>
    <w:uiPriority w:val="99"/>
    <w:rsid w:val="00720CAE"/>
    <w:pPr>
      <w:numPr>
        <w:ilvl w:val="0"/>
        <w:numId w:val="14"/>
      </w:numPr>
      <w:spacing w:after="160"/>
      <w:ind w:left="357" w:hanging="357"/>
    </w:pPr>
  </w:style>
  <w:style w:type="paragraph" w:customStyle="1" w:styleId="Lastnumberedlevel3">
    <w:name w:val="_Last numbered level 3"/>
    <w:basedOn w:val="Numberedlevel3"/>
    <w:autoRedefine/>
    <w:uiPriority w:val="99"/>
    <w:rsid w:val="00720CAE"/>
    <w:pPr>
      <w:spacing w:after="120"/>
    </w:pPr>
  </w:style>
  <w:style w:type="paragraph" w:customStyle="1" w:styleId="BulletTextLast">
    <w:name w:val="_Bullet Text Last"/>
    <w:basedOn w:val="BulletText"/>
    <w:next w:val="BodyText"/>
    <w:uiPriority w:val="99"/>
    <w:rsid w:val="00720CAE"/>
    <w:pPr>
      <w:spacing w:after="120"/>
    </w:pPr>
  </w:style>
  <w:style w:type="paragraph" w:customStyle="1" w:styleId="HyphenatedBulletTextLast">
    <w:name w:val="_Hyphenated Bullet Text Last"/>
    <w:basedOn w:val="HyphenatedBulletText"/>
    <w:next w:val="BodyText"/>
    <w:uiPriority w:val="99"/>
    <w:rsid w:val="00720CAE"/>
    <w:pPr>
      <w:spacing w:after="120"/>
    </w:pPr>
  </w:style>
  <w:style w:type="character" w:customStyle="1" w:styleId="Contactbold">
    <w:name w:val="_Contact bold"/>
    <w:uiPriority w:val="99"/>
    <w:rsid w:val="00720CAE"/>
    <w:rPr>
      <w:rFonts w:ascii="Arial" w:eastAsia="Times New Roman" w:hAnsi="Arial" w:cs="Arial"/>
      <w:b/>
      <w:bCs/>
      <w:color w:val="000000"/>
      <w:sz w:val="22"/>
      <w:szCs w:val="22"/>
      <w:lang w:val="en-GB" w:eastAsia="en-US"/>
    </w:rPr>
  </w:style>
  <w:style w:type="character" w:customStyle="1" w:styleId="longtext">
    <w:name w:val="long_text"/>
    <w:uiPriority w:val="99"/>
    <w:rsid w:val="00720CAE"/>
    <w:rPr>
      <w:rFonts w:cs="Times New Roman"/>
    </w:rPr>
  </w:style>
  <w:style w:type="character" w:customStyle="1" w:styleId="hps">
    <w:name w:val="hps"/>
    <w:uiPriority w:val="99"/>
    <w:rsid w:val="00720CAE"/>
    <w:rPr>
      <w:rFonts w:cs="Times New Roman"/>
    </w:rPr>
  </w:style>
  <w:style w:type="paragraph" w:styleId="afd">
    <w:name w:val="TOC Heading"/>
    <w:basedOn w:val="1"/>
    <w:next w:val="a0"/>
    <w:uiPriority w:val="99"/>
    <w:qFormat/>
    <w:rsid w:val="00720CAE"/>
    <w:pPr>
      <w:keepNext w:val="0"/>
      <w:numPr>
        <w:numId w:val="0"/>
      </w:numPr>
      <w:spacing w:after="400" w:line="276" w:lineRule="auto"/>
      <w:outlineLvl w:val="9"/>
    </w:pPr>
    <w:rPr>
      <w:rFonts w:ascii="Arial" w:eastAsia="Calibri" w:hAnsi="Arial" w:cs="Arial"/>
      <w:color w:val="00338D"/>
      <w:sz w:val="40"/>
      <w:szCs w:val="40"/>
      <w:lang w:val="en-US"/>
    </w:rPr>
  </w:style>
  <w:style w:type="paragraph" w:styleId="afe">
    <w:name w:val="Revision"/>
    <w:hidden/>
    <w:uiPriority w:val="99"/>
    <w:semiHidden/>
    <w:rsid w:val="00720CAE"/>
    <w:rPr>
      <w:rFonts w:ascii="Arial" w:hAnsi="Arial" w:cs="Arial"/>
      <w:sz w:val="24"/>
      <w:szCs w:val="24"/>
      <w:lang w:val="en-GB" w:eastAsia="en-US"/>
    </w:rPr>
  </w:style>
  <w:style w:type="character" w:styleId="aff">
    <w:name w:val="FollowedHyperlink"/>
    <w:uiPriority w:val="99"/>
    <w:semiHidden/>
    <w:rsid w:val="00720CAE"/>
    <w:rPr>
      <w:rFonts w:cs="Times New Roman"/>
      <w:color w:val="800080"/>
      <w:u w:val="single"/>
    </w:rPr>
  </w:style>
  <w:style w:type="paragraph" w:styleId="aff0">
    <w:name w:val="Normal (Web)"/>
    <w:basedOn w:val="a0"/>
    <w:uiPriority w:val="99"/>
    <w:semiHidden/>
    <w:rsid w:val="00720CA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harChar10">
    <w:name w:val="Char Знак Знак Char1"/>
    <w:basedOn w:val="a0"/>
    <w:autoRedefine/>
    <w:uiPriority w:val="99"/>
    <w:rsid w:val="007B01D5"/>
    <w:pPr>
      <w:widowControl/>
      <w:autoSpaceDE/>
      <w:autoSpaceDN/>
      <w:adjustRightInd/>
      <w:spacing w:after="160" w:line="240" w:lineRule="exact"/>
    </w:pPr>
    <w:rPr>
      <w:rFonts w:ascii="Times New Roman" w:eastAsia="SimSun" w:hAnsi="Times New Roman" w:cs="Times New Roman"/>
      <w:b/>
      <w:bCs/>
      <w:sz w:val="28"/>
      <w:szCs w:val="28"/>
      <w:lang w:val="en-US" w:eastAsia="en-US"/>
    </w:rPr>
  </w:style>
  <w:style w:type="paragraph" w:customStyle="1" w:styleId="Style14">
    <w:name w:val="Style14"/>
    <w:basedOn w:val="a0"/>
    <w:uiPriority w:val="99"/>
    <w:rsid w:val="003D4E53"/>
    <w:pPr>
      <w:spacing w:line="277" w:lineRule="exact"/>
      <w:ind w:hanging="341"/>
      <w:jc w:val="both"/>
    </w:pPr>
    <w:rPr>
      <w:rFonts w:ascii="Times New Roman" w:hAnsi="Times New Roman" w:cs="Times New Roman"/>
      <w:sz w:val="24"/>
      <w:szCs w:val="24"/>
    </w:rPr>
  </w:style>
  <w:style w:type="character" w:customStyle="1" w:styleId="FontStyle21">
    <w:name w:val="Font Style21"/>
    <w:uiPriority w:val="99"/>
    <w:rsid w:val="003D4E53"/>
    <w:rPr>
      <w:rFonts w:ascii="Times New Roman" w:hAnsi="Times New Roman" w:cs="Times New Roman"/>
      <w:color w:val="000000"/>
      <w:sz w:val="22"/>
      <w:szCs w:val="22"/>
    </w:rPr>
  </w:style>
  <w:style w:type="paragraph" w:customStyle="1" w:styleId="Style9">
    <w:name w:val="Style9"/>
    <w:basedOn w:val="a0"/>
    <w:uiPriority w:val="99"/>
    <w:rsid w:val="000E23D0"/>
    <w:pPr>
      <w:spacing w:line="276" w:lineRule="exact"/>
      <w:ind w:hanging="355"/>
      <w:jc w:val="both"/>
    </w:pPr>
    <w:rPr>
      <w:rFonts w:ascii="Times New Roman" w:hAnsi="Times New Roman" w:cs="Times New Roman"/>
      <w:sz w:val="24"/>
      <w:szCs w:val="24"/>
    </w:rPr>
  </w:style>
  <w:style w:type="character" w:customStyle="1" w:styleId="FontStyle17">
    <w:name w:val="Font Style17"/>
    <w:uiPriority w:val="99"/>
    <w:rsid w:val="00E94158"/>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4622016">
      <w:marLeft w:val="0"/>
      <w:marRight w:val="0"/>
      <w:marTop w:val="0"/>
      <w:marBottom w:val="0"/>
      <w:divBdr>
        <w:top w:val="none" w:sz="0" w:space="0" w:color="auto"/>
        <w:left w:val="none" w:sz="0" w:space="0" w:color="auto"/>
        <w:bottom w:val="none" w:sz="0" w:space="0" w:color="auto"/>
        <w:right w:val="none" w:sz="0" w:space="0" w:color="auto"/>
      </w:divBdr>
    </w:div>
    <w:div w:id="784622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1795</TotalTime>
  <Pages>35</Pages>
  <Words>11878</Words>
  <Characters>67711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S-K</Company>
  <LinksUpToDate>false</LinksUpToDate>
  <CharactersWithSpaces>79431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Сулейменов Б.</dc:creator>
  <cp:keywords/>
  <dc:description/>
  <cp:lastModifiedBy>user</cp:lastModifiedBy>
  <cp:revision>77</cp:revision>
  <cp:lastPrinted>2015-01-15T03:28:00Z</cp:lastPrinted>
  <dcterms:created xsi:type="dcterms:W3CDTF">2014-06-19T10:50:00Z</dcterms:created>
  <dcterms:modified xsi:type="dcterms:W3CDTF">2015-03-26T08:39:00Z</dcterms:modified>
</cp:coreProperties>
</file>